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E77DA8" w:rsidP="004A74B8">
      <w:pPr>
        <w:jc w:val="center"/>
      </w:pPr>
      <w:bookmarkStart w:id="0" w:name="_GoBack"/>
      <w:bookmarkEnd w:id="0"/>
      <w:r>
        <w:rPr>
          <w:noProof/>
        </w:rPr>
        <w:drawing>
          <wp:anchor distT="1800225" distB="360045" distL="114300" distR="114300" simplePos="0" relativeHeight="251657728" behindDoc="0" locked="1" layoutInCell="1" allowOverlap="0" wp14:anchorId="524AFA04" wp14:editId="21663DF4">
            <wp:simplePos x="0" y="0"/>
            <wp:positionH relativeFrom="page">
              <wp:align>center</wp:align>
            </wp:positionH>
            <wp:positionV relativeFrom="page">
              <wp:posOffset>1800225</wp:posOffset>
            </wp:positionV>
            <wp:extent cx="1259840" cy="1440180"/>
            <wp:effectExtent l="0" t="0" r="0" b="7620"/>
            <wp:wrapTopAndBottom/>
            <wp:docPr id="4" name="obrázek 4" descr="znak rozsude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znak rozsudek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840" cy="1440180"/>
                    </a:xfrm>
                    <a:prstGeom prst="rect">
                      <a:avLst/>
                    </a:prstGeom>
                    <a:noFill/>
                  </pic:spPr>
                </pic:pic>
              </a:graphicData>
            </a:graphic>
            <wp14:sizeRelH relativeFrom="page">
              <wp14:pctWidth>0</wp14:pctWidth>
            </wp14:sizeRelH>
            <wp14:sizeRelV relativeFrom="page">
              <wp14:pctHeight>0</wp14:pctHeight>
            </wp14:sizeRelV>
          </wp:anchor>
        </w:drawing>
      </w:r>
      <w:r w:rsidR="003926CC" w:rsidRPr="004B174D">
        <w:t>ČESKÁ REPUBLIKA</w:t>
      </w:r>
    </w:p>
    <w:p w:rsidR="003926CC" w:rsidRPr="004B174D" w:rsidRDefault="003926CC" w:rsidP="003926CC">
      <w:pPr>
        <w:jc w:val="center"/>
        <w:rPr>
          <w:b/>
          <w:bCs/>
          <w:sz w:val="40"/>
          <w:szCs w:val="40"/>
        </w:rPr>
      </w:pPr>
      <w:r w:rsidRPr="004B174D">
        <w:rPr>
          <w:b/>
          <w:bCs/>
          <w:sz w:val="40"/>
          <w:szCs w:val="40"/>
        </w:rPr>
        <w:t>ROZSUDEK</w:t>
      </w:r>
    </w:p>
    <w:p w:rsidR="003926CC" w:rsidRPr="004B174D" w:rsidRDefault="003926CC" w:rsidP="003926CC">
      <w:pPr>
        <w:spacing w:after="480"/>
        <w:jc w:val="center"/>
        <w:rPr>
          <w:b/>
          <w:bCs/>
          <w:sz w:val="40"/>
          <w:szCs w:val="40"/>
        </w:rPr>
      </w:pPr>
      <w:r w:rsidRPr="004B174D">
        <w:rPr>
          <w:b/>
          <w:bCs/>
          <w:sz w:val="40"/>
          <w:szCs w:val="40"/>
        </w:rPr>
        <w:t>JMÉNEM REPUBLIKY</w:t>
      </w:r>
      <w:r w:rsidR="00F11093">
        <w:rPr>
          <w:b/>
          <w:bCs/>
          <w:sz w:val="40"/>
          <w:szCs w:val="40"/>
        </w:rPr>
        <w:br/>
      </w:r>
      <w:r w:rsidR="00F11093" w:rsidRPr="00F11093">
        <w:rPr>
          <w:bCs/>
          <w:sz w:val="20"/>
        </w:rPr>
        <w:t>(anonymizovaný opis)</w:t>
      </w:r>
    </w:p>
    <w:p w:rsidR="004A5914" w:rsidRPr="00BB3E7F" w:rsidRDefault="00BB3E7F" w:rsidP="00BB3E7F">
      <w:r w:rsidRPr="00BB3E7F">
        <w:t>Krajský soud v Plzni rozhodl v hlavním líčení konaném dne 3. 7. 2020 v senátě složeném z předsedy senátu Mgr. Jana Hostaše a přísedících JUDr. Milana Hejny a Gabriely Mračkové</w:t>
      </w:r>
    </w:p>
    <w:p w:rsidR="00F11093" w:rsidRDefault="00F11093" w:rsidP="008A0B5D">
      <w:pPr>
        <w:pStyle w:val="Nadpisstirozsudku"/>
      </w:pPr>
      <w:r w:rsidRPr="00F11093">
        <w:t>takto</w:t>
      </w:r>
      <w:r>
        <w:t>:</w:t>
      </w:r>
    </w:p>
    <w:p w:rsidR="00BB3E7F" w:rsidRDefault="00BB3E7F" w:rsidP="00BB3E7F">
      <w:pPr>
        <w:pStyle w:val="Neslovanvrok"/>
        <w:rPr>
          <w:b/>
        </w:rPr>
      </w:pPr>
      <w:r w:rsidRPr="00BB3E7F">
        <w:rPr>
          <w:b/>
        </w:rPr>
        <w:t>obžalovaný</w:t>
      </w:r>
    </w:p>
    <w:p w:rsidR="00BB3E7F" w:rsidRDefault="00BB3E7F" w:rsidP="00BB3E7F">
      <w:pPr>
        <w:pStyle w:val="Neslovanvrok"/>
        <w:jc w:val="center"/>
        <w:rPr>
          <w:b/>
        </w:rPr>
      </w:pPr>
      <w:r>
        <w:rPr>
          <w:b/>
        </w:rPr>
        <w:t>[</w:t>
      </w:r>
      <w:r w:rsidRPr="00BB3E7F">
        <w:rPr>
          <w:b/>
          <w:shd w:val="clear" w:color="auto" w:fill="CCCCCC"/>
        </w:rPr>
        <w:t>jméno</w:t>
      </w:r>
      <w:r w:rsidRPr="00BB3E7F">
        <w:rPr>
          <w:b/>
        </w:rPr>
        <w:t xml:space="preserve">] </w:t>
      </w:r>
      <w:r>
        <w:rPr>
          <w:b/>
        </w:rPr>
        <w:t>[</w:t>
      </w:r>
      <w:r w:rsidRPr="00BB3E7F">
        <w:rPr>
          <w:b/>
          <w:shd w:val="clear" w:color="auto" w:fill="CCCCCC"/>
        </w:rPr>
        <w:t>příjmení</w:t>
      </w:r>
      <w:r w:rsidRPr="00BB3E7F">
        <w:rPr>
          <w:b/>
        </w:rPr>
        <w:t xml:space="preserve">]  </w:t>
      </w:r>
    </w:p>
    <w:p w:rsidR="00BB3E7F" w:rsidRDefault="00BB3E7F" w:rsidP="00BB3E7F">
      <w:pPr>
        <w:pStyle w:val="Neslovanvrok"/>
      </w:pPr>
      <w:r>
        <w:t>[</w:t>
      </w:r>
      <w:r w:rsidRPr="00BB3E7F">
        <w:rPr>
          <w:shd w:val="clear" w:color="auto" w:fill="CCCCCC"/>
        </w:rPr>
        <w:t>datum narození</w:t>
      </w:r>
      <w:r w:rsidRPr="00BB3E7F">
        <w:t>] v </w:t>
      </w:r>
      <w:r>
        <w:t>[</w:t>
      </w:r>
      <w:r w:rsidRPr="00BB3E7F">
        <w:rPr>
          <w:shd w:val="clear" w:color="auto" w:fill="CCCCCC"/>
        </w:rPr>
        <w:t>anonymizováno</w:t>
      </w:r>
      <w:r w:rsidRPr="00BB3E7F">
        <w:t xml:space="preserve">], v České republice bytem </w:t>
      </w:r>
      <w:r>
        <w:t>[</w:t>
      </w:r>
      <w:r w:rsidRPr="00BB3E7F">
        <w:rPr>
          <w:shd w:val="clear" w:color="auto" w:fill="CCCCCC"/>
        </w:rPr>
        <w:t>adresa</w:t>
      </w:r>
      <w:r w:rsidRPr="00BB3E7F">
        <w:t>], t. č. ve vazbě ve Věznici Plzeň v této trestní věci,</w:t>
      </w:r>
    </w:p>
    <w:p w:rsidR="00BB3E7F" w:rsidRDefault="00BB3E7F" w:rsidP="00BB3E7F">
      <w:pPr>
        <w:pStyle w:val="Neslovanvrok"/>
        <w:jc w:val="center"/>
        <w:rPr>
          <w:b/>
        </w:rPr>
      </w:pPr>
      <w:r w:rsidRPr="00BB3E7F">
        <w:rPr>
          <w:b/>
        </w:rPr>
        <w:t>je vinen, že</w:t>
      </w:r>
    </w:p>
    <w:p w:rsidR="00BB3E7F" w:rsidRDefault="00BB3E7F" w:rsidP="00BB3E7F">
      <w:pPr>
        <w:pStyle w:val="slovanvrok"/>
      </w:pPr>
      <w:r w:rsidRPr="00BB3E7F">
        <w:t>přesně nezjištěného dne v měsíci září 2018 si na přesně nezjištěném místě opatřil střelnou zbraň, a to samonabíjecí pistoli německé provenience Mauser P-08 (Parabellum), ráže 9 mm, výrobní</w:t>
      </w:r>
      <w:r w:rsidR="00796DA4">
        <w:t xml:space="preserve"> číslo</w:t>
      </w:r>
      <w:r w:rsidRPr="00BB3E7F">
        <w:t xml:space="preserve"> </w:t>
      </w:r>
      <w:r>
        <w:t>[</w:t>
      </w:r>
      <w:r w:rsidRPr="00BB3E7F">
        <w:rPr>
          <w:shd w:val="clear" w:color="auto" w:fill="CCCCCC"/>
        </w:rPr>
        <w:t>číslo</w:t>
      </w:r>
      <w:r w:rsidRPr="00BB3E7F">
        <w:t>] spolu s typově příslušným zásobníkem a nejméně se sedmi náboji ráže 9 mm, přičemž tuto střelnou zbraň přechovával po přesně nezjištěnou dobu do dne 18. 10. 2018 na přesně nezjištěných místech nejméně ve svém bydlišti v </w:t>
      </w:r>
      <w:r>
        <w:t>[</w:t>
      </w:r>
      <w:r w:rsidRPr="00BB3E7F">
        <w:rPr>
          <w:shd w:val="clear" w:color="auto" w:fill="CCCCCC"/>
        </w:rPr>
        <w:t>obec</w:t>
      </w:r>
      <w:r w:rsidRPr="00BB3E7F">
        <w:t xml:space="preserve">], </w:t>
      </w:r>
      <w:r>
        <w:t>[</w:t>
      </w:r>
      <w:r w:rsidRPr="00BB3E7F">
        <w:rPr>
          <w:shd w:val="clear" w:color="auto" w:fill="CCCCCC"/>
        </w:rPr>
        <w:t>ulice a číslo</w:t>
      </w:r>
      <w:r w:rsidRPr="00BB3E7F">
        <w:t xml:space="preserve">], aniž by byl držitelem příslušného zákonného povolení k držení střelné zbraně dle zák. č. 119/2002 Sb., o zbraních, a následně dne 18. 10. 2018 v přesně nezjištěných podvečerních hodinách se touto střelnou zbraní ozbrojil, vozidlem Škoda Superb, </w:t>
      </w:r>
      <w:r>
        <w:t>[</w:t>
      </w:r>
      <w:r w:rsidRPr="00BB3E7F">
        <w:rPr>
          <w:shd w:val="clear" w:color="auto" w:fill="CCCCCC"/>
        </w:rPr>
        <w:t>registrační značka</w:t>
      </w:r>
      <w:r w:rsidRPr="00BB3E7F">
        <w:t xml:space="preserve">] se přemístil do ulice </w:t>
      </w:r>
      <w:r>
        <w:t>[</w:t>
      </w:r>
      <w:r w:rsidRPr="00BB3E7F">
        <w:rPr>
          <w:shd w:val="clear" w:color="auto" w:fill="CCCCCC"/>
        </w:rPr>
        <w:t>ulice</w:t>
      </w:r>
      <w:r w:rsidRPr="00BB3E7F">
        <w:t>] v </w:t>
      </w:r>
      <w:r>
        <w:t>[</w:t>
      </w:r>
      <w:r w:rsidRPr="00BB3E7F">
        <w:rPr>
          <w:shd w:val="clear" w:color="auto" w:fill="CCCCCC"/>
        </w:rPr>
        <w:t>obec</w:t>
      </w:r>
      <w:r w:rsidRPr="00BB3E7F">
        <w:t xml:space="preserve">], kde téhož dne v době od 21.59 hod. do 22.00 hod. zaparkoval toto vozidlo u zde již stojícího vozidla Opel Meriva, </w:t>
      </w:r>
      <w:r>
        <w:t>[</w:t>
      </w:r>
      <w:r w:rsidRPr="00BB3E7F">
        <w:rPr>
          <w:shd w:val="clear" w:color="auto" w:fill="CCCCCC"/>
        </w:rPr>
        <w:t>registrační značka</w:t>
      </w:r>
      <w:r w:rsidRPr="00BB3E7F">
        <w:t xml:space="preserve">], ve kterém v té době seděla na sedadle spolujezdce vpředu poškozená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w:t>
      </w:r>
      <w:r>
        <w:t>[</w:t>
      </w:r>
      <w:r w:rsidRPr="00BB3E7F">
        <w:rPr>
          <w:shd w:val="clear" w:color="auto" w:fill="CCCCCC"/>
        </w:rPr>
        <w:t>datum narození</w:t>
      </w:r>
      <w:r w:rsidRPr="00BB3E7F">
        <w:t xml:space="preserve">], družka obžalovaného, kdy obžalovaný vystoupil z vozidla Škoda Superb, přistoupil k vozidlu Opel Meriva, otevřel u něj dveře u spolujezdce vpředu a po krátké slovní rozepři s poškozenou vytáhl z vnitřní kapsy své bundy uvedenou střelnou zbraň, namířil hlaveň zpředu na hlavu poškozené a v úmyslu poškozenou usmrtit jednou vystřelil, čímž poškozené způsobil střelné poranění obličejové části hlavy a horní krční páteře charakteru zástřelu, a to vstřel o průměru cca 1 cm v dolní etáži obličeje - ve </w:t>
      </w:r>
      <w:r w:rsidRPr="00BB3E7F">
        <w:lastRenderedPageBreak/>
        <w:t>střední čáře brady, přičemž v průběhu střelného kanálu došlo k prostřelení dolního rtu vlevo od střední čáry, otevřené tříštivé zlomenině těla dolní čelisti vlevo se z</w:t>
      </w:r>
      <w:r w:rsidR="00796DA4">
        <w:t>trátou levého druhého řezáku a š</w:t>
      </w:r>
      <w:r w:rsidRPr="00BB3E7F">
        <w:t>pičáku, prostřelení jazyka vpravo, měkkých tkání spodní spodiny dutiny ústní vpravo a měkkých tkání krku vpravo od vrcholu hrtanu, k tříštivé zlomenině pravé poloviny druhého krčního obratle (C2), zlomenině pravého příčného výběžku třetího krčního obratle (C3) s roztržením stěny pravé páteřní tepny v rozsahu C2 - C3, došlo k pohmoždění krční míchy od prodloužené míchy do úrovně čtvrtého krčního obratle (C4), dále byl zjištěn difuzní tzv. maligní edém mozku a stav po aspiraci krve do plic, přičemž poškozená i přes vysoce odbornou péči na Neurochirurgické klinice Fakultní nemocnice Plzeň, kde byla urgentně operována, uvedeným zraněním dne 29. 10. 2018 podlehla, kdy bezprostřední příčinou její smrti byl hypoxický difuzní maligní otok mozku,</w:t>
      </w:r>
    </w:p>
    <w:p w:rsidR="00BB3E7F" w:rsidRDefault="00BB3E7F" w:rsidP="00BB3E7F">
      <w:pPr>
        <w:pStyle w:val="slovanvrok"/>
      </w:pPr>
      <w:r w:rsidRPr="00BB3E7F">
        <w:t>od přesně nezjištěné doby do dne 18. 10. 2018 přechovával v místě svého bydliště v </w:t>
      </w:r>
      <w:r>
        <w:t>[</w:t>
      </w:r>
      <w:r w:rsidRPr="00BB3E7F">
        <w:rPr>
          <w:shd w:val="clear" w:color="auto" w:fill="CCCCCC"/>
        </w:rPr>
        <w:t>obec</w:t>
      </w:r>
      <w:r w:rsidRPr="00BB3E7F">
        <w:t xml:space="preserve">], </w:t>
      </w:r>
      <w:r>
        <w:t>[</w:t>
      </w:r>
      <w:r w:rsidRPr="00BB3E7F">
        <w:rPr>
          <w:shd w:val="clear" w:color="auto" w:fill="CCCCCC"/>
        </w:rPr>
        <w:t>ulice a číslo</w:t>
      </w:r>
      <w:r w:rsidRPr="00BB3E7F">
        <w:t>] palnou krátkou kulovou zbraň - samonabíjecí pistoli německé provenience výrobce Walther (ac 44) model P-38, ráže 9 mm, výrobní</w:t>
      </w:r>
      <w:r w:rsidR="00796DA4">
        <w:t xml:space="preserve"> číslo</w:t>
      </w:r>
      <w:r w:rsidRPr="00BB3E7F">
        <w:t xml:space="preserve"> </w:t>
      </w:r>
      <w:r>
        <w:t>[</w:t>
      </w:r>
      <w:r w:rsidRPr="00BB3E7F">
        <w:rPr>
          <w:shd w:val="clear" w:color="auto" w:fill="CCCCCC"/>
        </w:rPr>
        <w:t>číslo</w:t>
      </w:r>
      <w:r w:rsidRPr="00BB3E7F">
        <w:t xml:space="preserve">] spolu s typově příslušným zásobníkem a nejméně se sedmi ostrými kulovými náboji ráže 9 mm a dále palnou dlouhou kulovou zbraň - samonabíjecí pušku švýcarské provenience výrobce SIG, Stgw. mod. 57, ráže 7,5 mm x 55 SWISS, výrobní číslo </w:t>
      </w:r>
      <w:r>
        <w:t>[</w:t>
      </w:r>
      <w:r w:rsidRPr="00BB3E7F">
        <w:rPr>
          <w:shd w:val="clear" w:color="auto" w:fill="CCCCCC"/>
        </w:rPr>
        <w:t>číslo</w:t>
      </w:r>
      <w:r w:rsidRPr="00BB3E7F">
        <w:t>], spolu s typově příslušným zásobníkem a nejméně se šestnácti ostrými kulovými náboji ráže 7,5 x 55 mm, aniž by byl držitelem příslušného zákonného povolení k držení střelné zbraně dle zák. č. 119/2002 Sb., o zbraních,</w:t>
      </w:r>
    </w:p>
    <w:p w:rsidR="00BB3E7F" w:rsidRDefault="00BB3E7F" w:rsidP="00BB3E7F">
      <w:pPr>
        <w:pStyle w:val="Neslovanvrok"/>
        <w:jc w:val="center"/>
        <w:rPr>
          <w:b/>
        </w:rPr>
      </w:pPr>
      <w:r w:rsidRPr="00BB3E7F">
        <w:rPr>
          <w:b/>
        </w:rPr>
        <w:t>tedy</w:t>
      </w:r>
    </w:p>
    <w:p w:rsidR="00BB3E7F" w:rsidRDefault="00BB3E7F" w:rsidP="00BB3E7F">
      <w:pPr>
        <w:pStyle w:val="Neslovanvrok"/>
      </w:pPr>
      <w:r w:rsidRPr="00BB3E7F">
        <w:t>pod bodem 1) jiného úmyslně usmrtil</w:t>
      </w:r>
    </w:p>
    <w:p w:rsidR="00BB3E7F" w:rsidRDefault="00BB3E7F" w:rsidP="00BB3E7F">
      <w:pPr>
        <w:pStyle w:val="Neslovanvrok"/>
      </w:pPr>
      <w:r w:rsidRPr="00BB3E7F">
        <w:t>pod body 1 a 2) bez povolení sobě opatřil a přechovával střelnou zbraň,</w:t>
      </w:r>
    </w:p>
    <w:p w:rsidR="00BB3E7F" w:rsidRDefault="00BB3E7F" w:rsidP="00BB3E7F">
      <w:pPr>
        <w:pStyle w:val="Neslovanvrok"/>
        <w:jc w:val="center"/>
        <w:rPr>
          <w:b/>
        </w:rPr>
      </w:pPr>
      <w:r w:rsidRPr="00BB3E7F">
        <w:rPr>
          <w:b/>
        </w:rPr>
        <w:t>čímž spáchal</w:t>
      </w:r>
    </w:p>
    <w:p w:rsidR="00BB3E7F" w:rsidRDefault="00BB3E7F" w:rsidP="00BB3E7F">
      <w:pPr>
        <w:pStyle w:val="Neslovanvrok"/>
      </w:pPr>
      <w:r w:rsidRPr="00BB3E7F">
        <w:t>pod bodem 1) zločin vraždy podle § 140 odst. 1 trestního zákoníku</w:t>
      </w:r>
    </w:p>
    <w:p w:rsidR="00BB3E7F" w:rsidRDefault="00BB3E7F" w:rsidP="00BB3E7F">
      <w:pPr>
        <w:pStyle w:val="Neslovanvrok"/>
      </w:pPr>
      <w:r w:rsidRPr="00BB3E7F">
        <w:t>pod body 1) a 2) přečin nedovoleného ozbrojování podle § 279 odst. 1 trestního zákoníku</w:t>
      </w:r>
    </w:p>
    <w:p w:rsidR="00BB3E7F" w:rsidRDefault="00BB3E7F" w:rsidP="00BB3E7F">
      <w:pPr>
        <w:pStyle w:val="Neslovanvrok"/>
        <w:jc w:val="center"/>
        <w:rPr>
          <w:b/>
        </w:rPr>
      </w:pPr>
      <w:r w:rsidRPr="00BB3E7F">
        <w:rPr>
          <w:b/>
        </w:rPr>
        <w:t>a odsuzuje se</w:t>
      </w:r>
    </w:p>
    <w:p w:rsidR="00BB3E7F" w:rsidRDefault="00BB3E7F" w:rsidP="00BB3E7F">
      <w:pPr>
        <w:pStyle w:val="Neslovanvrok"/>
      </w:pPr>
      <w:r w:rsidRPr="00BB3E7F">
        <w:t>podle § 140 odst. a 35 odst. 1 trestního zákoníku k úhrnnému trestu odnětí svobody v trvání 16 (šestnácti) let.</w:t>
      </w:r>
    </w:p>
    <w:p w:rsidR="00BB3E7F" w:rsidRDefault="00BB3E7F" w:rsidP="00BB3E7F">
      <w:pPr>
        <w:pStyle w:val="Neslovanvrok"/>
      </w:pPr>
      <w:r w:rsidRPr="00BB3E7F">
        <w:t>Podle § 56 odst. 2 písm. b) trestního zákoníku se pro výkon tohoto trestu zařazuje do věznice se zvýšenou ostrahou.</w:t>
      </w:r>
    </w:p>
    <w:p w:rsidR="00BB3E7F" w:rsidRDefault="00BB3E7F" w:rsidP="00BB3E7F">
      <w:pPr>
        <w:pStyle w:val="Neslovanvrok"/>
      </w:pPr>
      <w:r w:rsidRPr="00BB3E7F">
        <w:t xml:space="preserve">Podle § 70 odst. 2 písm. a) trestního zákoníku se obžalovanému dále ukládá trest propadnutí věci, a to samonabíjecí pistole německé provenience Mauser P-08 (Parabellum) ráže 9 mm výrobní </w:t>
      </w:r>
      <w:r w:rsidR="00796DA4">
        <w:t xml:space="preserve">číslo </w:t>
      </w:r>
      <w:r>
        <w:t>[</w:t>
      </w:r>
      <w:r w:rsidRPr="00BB3E7F">
        <w:rPr>
          <w:shd w:val="clear" w:color="auto" w:fill="CCCCCC"/>
        </w:rPr>
        <w:t>číslo</w:t>
      </w:r>
      <w:r w:rsidRPr="00BB3E7F">
        <w:t>] spolu se střelivem k němu náležejícím.</w:t>
      </w:r>
    </w:p>
    <w:p w:rsidR="00BB3E7F" w:rsidRDefault="00BB3E7F" w:rsidP="00BB3E7F">
      <w:pPr>
        <w:pStyle w:val="Neslovanvrok"/>
      </w:pPr>
      <w:r w:rsidRPr="00BB3E7F">
        <w:t xml:space="preserve">Podle § 101 odst. 1 písm. c) trestního zákoníku se zabírají věci, a to palná krátká kulová zbraň - samonabíjecí pistole německé provenience výrobce Walther (ac 44) model P-38, ráže 9 mm, výrobní </w:t>
      </w:r>
      <w:r w:rsidR="00796DA4">
        <w:t xml:space="preserve">číslo </w:t>
      </w:r>
      <w:r>
        <w:t>[</w:t>
      </w:r>
      <w:r w:rsidRPr="00BB3E7F">
        <w:rPr>
          <w:shd w:val="clear" w:color="auto" w:fill="CCCCCC"/>
        </w:rPr>
        <w:t>číslo</w:t>
      </w:r>
      <w:r w:rsidRPr="00BB3E7F">
        <w:t xml:space="preserve">] spolu s typově příslušným zásobníkem a nejméně se sedmi ostrými kulovými náboji ráže 9 mm a dále palná dlouhá kulová zbraň - samonabíjecí puška švýcarské provenience výrobce SIG, Stgw. mod. 57, ráže 7,5 mm x 55 SWISS, výrobní číslo  </w:t>
      </w:r>
      <w:r>
        <w:t>[</w:t>
      </w:r>
      <w:r w:rsidRPr="00BB3E7F">
        <w:rPr>
          <w:shd w:val="clear" w:color="auto" w:fill="CCCCCC"/>
        </w:rPr>
        <w:t>číslo</w:t>
      </w:r>
      <w:r w:rsidRPr="00BB3E7F">
        <w:t>], spolu s typově příslušným zásobníkem a nejméně se šestnácti ostrými kulovými náboji ráže 7,5 x 55 mm.</w:t>
      </w:r>
    </w:p>
    <w:p w:rsidR="00BB3E7F" w:rsidRDefault="00BB3E7F" w:rsidP="00BB3E7F">
      <w:pPr>
        <w:pStyle w:val="Neslovanvrok"/>
      </w:pPr>
      <w:r w:rsidRPr="00BB3E7F">
        <w:t>Podle § 228 odst. 1 trestního řádu je povinen zaplatit poškozené Vojenské zdravotní pojišťovně České republiky na náhradě škody částku 515 242 Kč.</w:t>
      </w:r>
    </w:p>
    <w:p w:rsidR="00BB3E7F" w:rsidRDefault="00BB3E7F" w:rsidP="00BB3E7F">
      <w:pPr>
        <w:pStyle w:val="Neslovanvrok"/>
      </w:pPr>
      <w:r w:rsidRPr="00BB3E7F">
        <w:t>Podle § 228 odst. 1 trestního řádu je povinen zaplatit na náhradě nemajetkové újmy poškozeným:</w:t>
      </w:r>
    </w:p>
    <w:p w:rsidR="00BB3E7F" w:rsidRDefault="00BB3E7F" w:rsidP="00BB3E7F">
      <w:pPr>
        <w:pStyle w:val="Neslovanvrok"/>
      </w:pPr>
      <w:r w:rsidRPr="00BB3E7F">
        <w:lastRenderedPageBreak/>
        <w:t xml:space="preserve">a)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w:t>
      </w:r>
      <w:r>
        <w:t>[</w:t>
      </w:r>
      <w:r w:rsidRPr="00BB3E7F">
        <w:rPr>
          <w:shd w:val="clear" w:color="auto" w:fill="CCCCCC"/>
        </w:rPr>
        <w:t>datum narození</w:t>
      </w:r>
      <w:r w:rsidRPr="00BB3E7F">
        <w:t xml:space="preserve">], bytem </w:t>
      </w:r>
      <w:r>
        <w:t>[</w:t>
      </w:r>
      <w:r w:rsidRPr="00BB3E7F">
        <w:rPr>
          <w:shd w:val="clear" w:color="auto" w:fill="CCCCCC"/>
        </w:rPr>
        <w:t>adresa</w:t>
      </w:r>
      <w:r w:rsidRPr="00BB3E7F">
        <w:t>], částku 100 000 Kč,</w:t>
      </w:r>
    </w:p>
    <w:p w:rsidR="00BB3E7F" w:rsidRDefault="00BB3E7F" w:rsidP="00BB3E7F">
      <w:pPr>
        <w:pStyle w:val="Neslovanvrok"/>
      </w:pPr>
      <w:r w:rsidRPr="00BB3E7F">
        <w:t xml:space="preserve">b)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w:t>
      </w:r>
      <w:r>
        <w:t>[</w:t>
      </w:r>
      <w:r w:rsidRPr="00BB3E7F">
        <w:rPr>
          <w:shd w:val="clear" w:color="auto" w:fill="CCCCCC"/>
        </w:rPr>
        <w:t>datum narození</w:t>
      </w:r>
      <w:r w:rsidRPr="00BB3E7F">
        <w:t xml:space="preserve">], bytem </w:t>
      </w:r>
      <w:r>
        <w:t>[</w:t>
      </w:r>
      <w:r w:rsidRPr="00BB3E7F">
        <w:rPr>
          <w:shd w:val="clear" w:color="auto" w:fill="CCCCCC"/>
        </w:rPr>
        <w:t>adresa</w:t>
      </w:r>
      <w:r w:rsidRPr="00BB3E7F">
        <w:t>], částku 100 000 Kč,</w:t>
      </w:r>
    </w:p>
    <w:p w:rsidR="00BB3E7F" w:rsidRDefault="00BB3E7F" w:rsidP="00BB3E7F">
      <w:pPr>
        <w:pStyle w:val="Neslovanvrok"/>
      </w:pPr>
      <w:r w:rsidRPr="00BB3E7F">
        <w:t xml:space="preserve">c)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w:t>
      </w:r>
      <w:r>
        <w:t>[</w:t>
      </w:r>
      <w:r w:rsidRPr="00BB3E7F">
        <w:rPr>
          <w:shd w:val="clear" w:color="auto" w:fill="CCCCCC"/>
        </w:rPr>
        <w:t>datum narození</w:t>
      </w:r>
      <w:r w:rsidRPr="00BB3E7F">
        <w:t xml:space="preserve">], bytem </w:t>
      </w:r>
      <w:r>
        <w:t>[</w:t>
      </w:r>
      <w:r w:rsidRPr="00BB3E7F">
        <w:rPr>
          <w:shd w:val="clear" w:color="auto" w:fill="CCCCCC"/>
        </w:rPr>
        <w:t>adresa</w:t>
      </w:r>
      <w:r w:rsidRPr="00BB3E7F">
        <w:t>], částku 50 000 Kč,</w:t>
      </w:r>
    </w:p>
    <w:p w:rsidR="00BB3E7F" w:rsidRDefault="00BB3E7F" w:rsidP="00BB3E7F">
      <w:pPr>
        <w:pStyle w:val="Neslovanvrok"/>
      </w:pPr>
      <w:r w:rsidRPr="00BB3E7F">
        <w:t xml:space="preserve">d) </w:t>
      </w:r>
      <w:r>
        <w:t>[</w:t>
      </w:r>
      <w:r w:rsidR="00796DA4">
        <w:rPr>
          <w:shd w:val="clear" w:color="auto" w:fill="CCCCCC"/>
        </w:rPr>
        <w:t>jméno</w:t>
      </w:r>
      <w:r w:rsidRPr="00BB3E7F">
        <w:t xml:space="preserve">] </w:t>
      </w:r>
      <w:r>
        <w:t>[</w:t>
      </w:r>
      <w:r w:rsidRPr="00BB3E7F">
        <w:rPr>
          <w:shd w:val="clear" w:color="auto" w:fill="CCCCCC"/>
        </w:rPr>
        <w:t>příjmení</w:t>
      </w:r>
      <w:r w:rsidRPr="00BB3E7F">
        <w:t xml:space="preserve">], </w:t>
      </w:r>
      <w:r>
        <w:t>[</w:t>
      </w:r>
      <w:r w:rsidRPr="00BB3E7F">
        <w:rPr>
          <w:shd w:val="clear" w:color="auto" w:fill="CCCCCC"/>
        </w:rPr>
        <w:t>datum narození</w:t>
      </w:r>
      <w:r w:rsidRPr="00BB3E7F">
        <w:t xml:space="preserve">], bytem </w:t>
      </w:r>
      <w:r>
        <w:t>[</w:t>
      </w:r>
      <w:r w:rsidRPr="00BB3E7F">
        <w:rPr>
          <w:shd w:val="clear" w:color="auto" w:fill="CCCCCC"/>
        </w:rPr>
        <w:t>adresa</w:t>
      </w:r>
      <w:r w:rsidRPr="00BB3E7F">
        <w:t>], částku 1 500 000 Kč,</w:t>
      </w:r>
    </w:p>
    <w:p w:rsidR="00BB3E7F" w:rsidRDefault="00BB3E7F" w:rsidP="00BB3E7F">
      <w:pPr>
        <w:pStyle w:val="Neslovanvrok"/>
      </w:pPr>
      <w:r w:rsidRPr="00BB3E7F">
        <w:t xml:space="preserve">e) </w:t>
      </w:r>
      <w:r>
        <w:t>[</w:t>
      </w:r>
      <w:r w:rsidR="00796DA4">
        <w:rPr>
          <w:shd w:val="clear" w:color="auto" w:fill="CCCCCC"/>
        </w:rPr>
        <w:t>jméno</w:t>
      </w:r>
      <w:r w:rsidRPr="00BB3E7F">
        <w:t xml:space="preserve">] </w:t>
      </w:r>
      <w:r>
        <w:t>[</w:t>
      </w:r>
      <w:r w:rsidRPr="00BB3E7F">
        <w:rPr>
          <w:shd w:val="clear" w:color="auto" w:fill="CCCCCC"/>
        </w:rPr>
        <w:t>příjmení</w:t>
      </w:r>
      <w:r w:rsidRPr="00BB3E7F">
        <w:t xml:space="preserve">], </w:t>
      </w:r>
      <w:r>
        <w:t>[</w:t>
      </w:r>
      <w:r w:rsidRPr="00BB3E7F">
        <w:rPr>
          <w:shd w:val="clear" w:color="auto" w:fill="CCCCCC"/>
        </w:rPr>
        <w:t>datum narození</w:t>
      </w:r>
      <w:r w:rsidRPr="00BB3E7F">
        <w:t xml:space="preserve">], bytem </w:t>
      </w:r>
      <w:r>
        <w:t>[</w:t>
      </w:r>
      <w:r w:rsidRPr="00BB3E7F">
        <w:rPr>
          <w:shd w:val="clear" w:color="auto" w:fill="CCCCCC"/>
        </w:rPr>
        <w:t>adresa</w:t>
      </w:r>
      <w:r w:rsidRPr="00BB3E7F">
        <w:t>], částku 1 500 000 Kč a</w:t>
      </w:r>
    </w:p>
    <w:p w:rsidR="00BB3E7F" w:rsidRDefault="00BB3E7F" w:rsidP="00BB3E7F">
      <w:pPr>
        <w:pStyle w:val="Neslovanvrok"/>
      </w:pPr>
      <w:r w:rsidRPr="00BB3E7F">
        <w:t xml:space="preserve">f) </w:t>
      </w:r>
      <w:r>
        <w:t>[</w:t>
      </w:r>
      <w:r w:rsidR="00796DA4">
        <w:rPr>
          <w:shd w:val="clear" w:color="auto" w:fill="CCCCCC"/>
        </w:rPr>
        <w:t>jméno</w:t>
      </w:r>
      <w:r w:rsidRPr="00BB3E7F">
        <w:t xml:space="preserve">] </w:t>
      </w:r>
      <w:r>
        <w:t>[</w:t>
      </w:r>
      <w:r w:rsidRPr="00BB3E7F">
        <w:rPr>
          <w:shd w:val="clear" w:color="auto" w:fill="CCCCCC"/>
        </w:rPr>
        <w:t>příjmení</w:t>
      </w:r>
      <w:r w:rsidRPr="00BB3E7F">
        <w:t xml:space="preserve">], </w:t>
      </w:r>
      <w:r>
        <w:t>[</w:t>
      </w:r>
      <w:r w:rsidRPr="00BB3E7F">
        <w:rPr>
          <w:shd w:val="clear" w:color="auto" w:fill="CCCCCC"/>
        </w:rPr>
        <w:t>datum narození</w:t>
      </w:r>
      <w:r w:rsidRPr="00BB3E7F">
        <w:t xml:space="preserve">], bytem </w:t>
      </w:r>
      <w:r>
        <w:t>[</w:t>
      </w:r>
      <w:r w:rsidRPr="00BB3E7F">
        <w:rPr>
          <w:shd w:val="clear" w:color="auto" w:fill="CCCCCC"/>
        </w:rPr>
        <w:t>adresa</w:t>
      </w:r>
      <w:r w:rsidRPr="00BB3E7F">
        <w:t>], částku 2 500 000 Kč.</w:t>
      </w:r>
    </w:p>
    <w:p w:rsidR="008A0B5D" w:rsidRPr="00BB3E7F" w:rsidRDefault="00BB3E7F" w:rsidP="00BB3E7F">
      <w:pPr>
        <w:pStyle w:val="Neslovanvrok"/>
      </w:pPr>
      <w:r w:rsidRPr="00BB3E7F">
        <w:t xml:space="preserve">Podle § 229 odst. 2 trestního řádu se poškození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w:t>
      </w:r>
      <w:r>
        <w:t>[</w:t>
      </w:r>
      <w:r w:rsidRPr="00BB3E7F">
        <w:rPr>
          <w:shd w:val="clear" w:color="auto" w:fill="CCCCCC"/>
        </w:rPr>
        <w:t>jméno</w:t>
      </w:r>
      <w:r w:rsidRPr="00BB3E7F">
        <w:t xml:space="preserve">] </w:t>
      </w:r>
      <w:r>
        <w:t>[</w:t>
      </w:r>
      <w:r w:rsidR="00796DA4">
        <w:t>příjmení</w:t>
      </w:r>
      <w:r w:rsidRPr="00BB3E7F">
        <w:t xml:space="preserve">],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w:t>
      </w:r>
      <w:r>
        <w:t>[</w:t>
      </w:r>
      <w:r w:rsidR="00796DA4">
        <w:t>jméno</w:t>
      </w:r>
      <w:r w:rsidRPr="00BB3E7F">
        <w:t xml:space="preserve">] </w:t>
      </w:r>
      <w:r>
        <w:t>[</w:t>
      </w:r>
      <w:r w:rsidRPr="00BB3E7F">
        <w:rPr>
          <w:shd w:val="clear" w:color="auto" w:fill="CCCCCC"/>
        </w:rPr>
        <w:t>příjmení</w:t>
      </w:r>
      <w:r w:rsidRPr="00BB3E7F">
        <w:t xml:space="preserve">], </w:t>
      </w:r>
      <w:r>
        <w:t>[</w:t>
      </w:r>
      <w:r w:rsidR="00796DA4">
        <w:t>jméno</w:t>
      </w:r>
      <w:r w:rsidRPr="00BB3E7F">
        <w:t xml:space="preserve">] </w:t>
      </w:r>
      <w:r>
        <w:t>[</w:t>
      </w:r>
      <w:r w:rsidRPr="00BB3E7F">
        <w:rPr>
          <w:shd w:val="clear" w:color="auto" w:fill="CCCCCC"/>
        </w:rPr>
        <w:t>příjmení</w:t>
      </w:r>
      <w:r w:rsidRPr="00BB3E7F">
        <w:t xml:space="preserve">] a </w:t>
      </w:r>
      <w:r>
        <w:t>[</w:t>
      </w:r>
      <w:r w:rsidR="00796DA4">
        <w:t>jméno</w:t>
      </w:r>
      <w:r w:rsidRPr="00BB3E7F">
        <w:t xml:space="preserve">] </w:t>
      </w:r>
      <w:r>
        <w:t>[</w:t>
      </w:r>
      <w:r w:rsidR="00796DA4">
        <w:t>příjmení</w:t>
      </w:r>
      <w:r w:rsidRPr="00BB3E7F">
        <w:t>] odkazují se zbytkem svého nároku na náhradu nemajetkové újmy na řízení ve věcech občanskoprávních.</w:t>
      </w:r>
    </w:p>
    <w:p w:rsidR="008A0B5D" w:rsidRDefault="008A0B5D" w:rsidP="008A0B5D">
      <w:pPr>
        <w:pStyle w:val="Nadpisstirozsudku"/>
      </w:pPr>
      <w:r>
        <w:t>Odůvodnění:</w:t>
      </w:r>
    </w:p>
    <w:p w:rsidR="00BB3E7F" w:rsidRDefault="00BB3E7F" w:rsidP="00BB3E7F">
      <w:r w:rsidRPr="00BB3E7F">
        <w:t>1. Na základě dokazování v hlavním líčení dospěl krajský soud ke skutkovým a právním závěrům uvedeným ve výroku tohoto rozsudku.</w:t>
      </w:r>
    </w:p>
    <w:p w:rsidR="00BB3E7F" w:rsidRDefault="00BB3E7F" w:rsidP="00BB3E7F">
      <w:r w:rsidRPr="00BB3E7F">
        <w:t xml:space="preserve">2. Obžalovaný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se k věci poměrně obsáhle vyjádřil, jak v řízení přípravném, tak i v hlavním líčení, kdy se i vyjadřoval k prováděným důkazům a využíval i svého práva klást svědkům i znalcům dotazy. Konstantní obhajobu obžalovaného lze pro účely odůvodnění tohoto rozsudku poměrně stručně shrnout následujícím způsobem. Obžalovaný vypověděl, že se po svém podmíněném propuštění 17. 8. 2017 dozvěděl, že jeho družka poškozená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během doby, kdy obžalovaný byl ve výkonu trestu odnětí svobody, udržovala milenecký poměr s jiným mužem, jistým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Své družce odpustil a jejich vztah fungoval i nadále. Připustil, že mezi nimi docházelo k hádkám, jednalo se však vždy o hádky slovní, nikdy poškozenou fyzicky nenapadl. Hádky se týkaly především společného soužití, mileneckého vztahu, jakož i dcery obžalovaného </w:t>
      </w:r>
      <w:r>
        <w:t>[</w:t>
      </w:r>
      <w:r w:rsidR="003E5C70">
        <w:t>jméno</w:t>
      </w:r>
      <w:r w:rsidRPr="00BB3E7F">
        <w:t xml:space="preserve">], kdy poškozená nechtěla, aby jmenovaná s nimi sdílela společnou domácnost. Obžalovaný uvedl, že bývalým milencem poškozené byl i fyzicky napaden, vyjádřil přesvědčení, že do všeho byla zasvěcena jedna policistka z Rokycan a že proti němu byly rozehrávány„ hry“, které jej měly zdiskreditovat. Po uvedeném napadení si obžalovaný opatřil zbraň na svoji obranu. Jednalo se o zbraň, ze které následně vyšel výstřel na poškozenou. Jiné zbraně nevlastnil a popřel, že by si opatřil a přechovával zbraně a střelivo, které byly následně nalezeny při domovní prohlídce, příp. svědkem </w:t>
      </w:r>
      <w:r>
        <w:t>[</w:t>
      </w:r>
      <w:r w:rsidR="003E5C70">
        <w:rPr>
          <w:shd w:val="clear" w:color="auto" w:fill="CCCCCC"/>
        </w:rPr>
        <w:t>jméno</w:t>
      </w:r>
      <w:r w:rsidRPr="00BB3E7F">
        <w:t xml:space="preserve">] </w:t>
      </w:r>
      <w:r>
        <w:t>[</w:t>
      </w:r>
      <w:r w:rsidRPr="00BB3E7F">
        <w:rPr>
          <w:shd w:val="clear" w:color="auto" w:fill="CCCCCC"/>
        </w:rPr>
        <w:t>příjmení</w:t>
      </w:r>
      <w:r w:rsidRPr="00BB3E7F">
        <w:t>]. Uvedenou zbraň měl výlučně na svoji obranu, nosil ji jen tehdy, pokud šel do míst, kde by se mohl setkat s bývalým milencem své družky. Objasnil, že jmenovaný bydlel blízko matky poškozené, proto si ji vzal i dne 18. 10. 2018, když šel za svojí družkou.</w:t>
      </w:r>
    </w:p>
    <w:p w:rsidR="00BB3E7F" w:rsidRDefault="00BB3E7F" w:rsidP="00BB3E7F">
      <w:r w:rsidRPr="00BB3E7F">
        <w:t xml:space="preserve">3. K věci samotné uvedl, že asi dva dny přede dnem 18. 10. 2018 se pohádal s poškozenou. Důvodem hádky bylo, že jeho družka po něm požadovala, aby jeho dceři </w:t>
      </w:r>
      <w:r>
        <w:t>[</w:t>
      </w:r>
      <w:r w:rsidR="003E5C70">
        <w:rPr>
          <w:shd w:val="clear" w:color="auto" w:fill="CCCCCC"/>
        </w:rPr>
        <w:t>jméno</w:t>
      </w:r>
      <w:r w:rsidRPr="00BB3E7F">
        <w:t>] obžalovaný zrušil trvalý pobyt v jejich domácnosti, což obžalovaný odmítal udělat. Na to poškozená reagovala tím způsobem, že se i se všemi třemi společnými nezletilými dětmi odstěhovala ze společné domácnosti ke své matce. Obžalovaný připustil, že ze strany poškozené nešlo o novou situaci, neboť již v minulosti se stávalo, že po hádkách společnou domácnost i s dětmi opustila a odstěhovala se ke své matce. Vždy se však po pár dnech, někdy hned dne následujícího, udobřili a poškozená se k němu vrátila. I když se poškozená v nynějším případě odstěhovala, snažil se ji kontaktovat telefonicky i osobně, což se mu i podařilo realizovat.</w:t>
      </w:r>
    </w:p>
    <w:p w:rsidR="00BB3E7F" w:rsidRDefault="00BB3E7F" w:rsidP="00BB3E7F">
      <w:r w:rsidRPr="00BB3E7F">
        <w:t xml:space="preserve">4. K vlastnímu dni 18. 10. 2018 obžalovaný uvedl a popsal, jak celý den trávil, co dělal a s kým. Časově nejpodstatnější je výpověď obžalovaného k událostem, jež předcházely ději, ke kterému následně došlo v areálu </w:t>
      </w:r>
      <w:r>
        <w:t>[</w:t>
      </w:r>
      <w:r w:rsidRPr="00BB3E7F">
        <w:rPr>
          <w:shd w:val="clear" w:color="auto" w:fill="CCCCCC"/>
        </w:rPr>
        <w:t>právnická osoba</w:t>
      </w:r>
      <w:r w:rsidR="003E5C70">
        <w:t>]</w:t>
      </w:r>
      <w:r w:rsidRPr="00BB3E7F">
        <w:t xml:space="preserve">. Uvedl, že otec poškozené s ní telefonicky hovořil, on rovněž a obžalovaný se následně rozhodl, že poškozenou v bydlišti její matky navštíví. To bylo před dvaadvacátou hodinou. Tam ji však nezastihl. Proto jel zpět domů. Popsal a rovněž i </w:t>
      </w:r>
      <w:r w:rsidRPr="00BB3E7F">
        <w:lastRenderedPageBreak/>
        <w:t xml:space="preserve">zakreslil, kudy jel zpět domů. Již na tomto místě musí soud předeslat, že v této části je výpověď obžalovaného rozporuplná. Obžalovaný uváděl, že jel domů. Popis cesty obžalovaného a jeho tvrzení, kudy jel, však neodpovídá místním podmínkám. Obžalovaný totiž jel prokazatelně ulicí </w:t>
      </w:r>
      <w:r>
        <w:t>[</w:t>
      </w:r>
      <w:r w:rsidRPr="00BB3E7F">
        <w:rPr>
          <w:shd w:val="clear" w:color="auto" w:fill="CCCCCC"/>
        </w:rPr>
        <w:t>ulice</w:t>
      </w:r>
      <w:r w:rsidRPr="00BB3E7F">
        <w:t>] v </w:t>
      </w:r>
      <w:r>
        <w:t>[</w:t>
      </w:r>
      <w:r w:rsidRPr="00BB3E7F">
        <w:rPr>
          <w:shd w:val="clear" w:color="auto" w:fill="CCCCCC"/>
        </w:rPr>
        <w:t>obec</w:t>
      </w:r>
      <w:r w:rsidRPr="00BB3E7F">
        <w:t xml:space="preserve">], což však není na přímé trase k jeho bydlišti z ulice </w:t>
      </w:r>
      <w:r>
        <w:t>[</w:t>
      </w:r>
      <w:r w:rsidRPr="00BB3E7F">
        <w:rPr>
          <w:shd w:val="clear" w:color="auto" w:fill="CCCCCC"/>
        </w:rPr>
        <w:t>ulice</w:t>
      </w:r>
      <w:r w:rsidRPr="00BB3E7F">
        <w:t xml:space="preserve">] do ulice </w:t>
      </w:r>
      <w:r>
        <w:t>[</w:t>
      </w:r>
      <w:r w:rsidRPr="00BB3E7F">
        <w:rPr>
          <w:shd w:val="clear" w:color="auto" w:fill="CCCCCC"/>
        </w:rPr>
        <w:t>ulice</w:t>
      </w:r>
      <w:r w:rsidRPr="00BB3E7F">
        <w:t xml:space="preserve">]. Ostatně na přímý dotaz předsedy senátu obžalovaný tuto skutečnost potvrdil. Je proto již na tomto místě uvést, že není pravdivé tvrzení obžalovaného, že auto, které užívala v ten večer jeho družka, uviděl náhodou. Je totiž současně nutno uvést, že dalšími důkazy, které budou níže uvedeny, bylo prokázáno, že obžalovaný věděl, že jeho družka dne 18. 10. 2018 užívala vozidlo Opel Meriva, které měla zapůjčené za účelem odvozu nakoupené skříně od své kamarádky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Obžalovaný ostatně v jiné části své výpovědi tuto skutečnost potvrdil a výslovně uvedl, že se to dozvěděl od jmenované svědkyně </w:t>
      </w:r>
      <w:r>
        <w:t>[</w:t>
      </w:r>
      <w:r w:rsidRPr="00BB3E7F">
        <w:rPr>
          <w:shd w:val="clear" w:color="auto" w:fill="CCCCCC"/>
        </w:rPr>
        <w:t>příjmení</w:t>
      </w:r>
      <w:r w:rsidRPr="00BB3E7F">
        <w:t xml:space="preserve">], která ve své výpovědi uvedené potvrdila. Nabízí se proto logický závěr, že obžalovaný jel do ulice </w:t>
      </w:r>
      <w:r>
        <w:t>[</w:t>
      </w:r>
      <w:r w:rsidRPr="00BB3E7F">
        <w:rPr>
          <w:shd w:val="clear" w:color="auto" w:fill="CCCCCC"/>
        </w:rPr>
        <w:t>ulice</w:t>
      </w:r>
      <w:r w:rsidRPr="00BB3E7F">
        <w:t xml:space="preserve">] naprosto cíleně, neboť mohl důvodně předpokládat, že jeho družka jela svoji kamarádku vyzvednout z odpolední směny, přičemž obžalovaný od </w:t>
      </w:r>
      <w:r>
        <w:t>[</w:t>
      </w:r>
      <w:r w:rsidRPr="00BB3E7F">
        <w:rPr>
          <w:shd w:val="clear" w:color="auto" w:fill="CCCCCC"/>
        </w:rPr>
        <w:t>jméno</w:t>
      </w:r>
      <w:r w:rsidRPr="00BB3E7F">
        <w:t xml:space="preserve">] </w:t>
      </w:r>
      <w:r>
        <w:t>[</w:t>
      </w:r>
      <w:r w:rsidRPr="00BB3E7F">
        <w:rPr>
          <w:shd w:val="clear" w:color="auto" w:fill="CCCCCC"/>
        </w:rPr>
        <w:t>příjmení</w:t>
      </w:r>
      <w:r w:rsidRPr="00BB3E7F">
        <w:t>] rovněž věděl, že odpoledne dne 18. 10. 2018 je v práci.</w:t>
      </w:r>
    </w:p>
    <w:p w:rsidR="00BB3E7F" w:rsidRDefault="00BB3E7F" w:rsidP="00BB3E7F">
      <w:r w:rsidRPr="00BB3E7F">
        <w:t xml:space="preserve">5. Obžalovaný uvedl, že po příjezdu do areálu </w:t>
      </w:r>
      <w:r>
        <w:t>[</w:t>
      </w:r>
      <w:r w:rsidRPr="00BB3E7F">
        <w:rPr>
          <w:shd w:val="clear" w:color="auto" w:fill="CCCCCC"/>
        </w:rPr>
        <w:t>právnická osoba</w:t>
      </w:r>
      <w:r w:rsidR="003E5C70">
        <w:t>]</w:t>
      </w:r>
      <w:r w:rsidRPr="00BB3E7F">
        <w:t xml:space="preserve"> zaparkoval své vozidlo vedle vozidla, které v ten den užívala poškozená. Ze svého vozidla vystoupil, přistoupil k poškozené, která seděla na sedadle spolujezdce a za ní mezi sedačkami stál jejich společný nezletilý syn </w:t>
      </w:r>
      <w:r>
        <w:t>[</w:t>
      </w:r>
      <w:r w:rsidR="003E5C70">
        <w:rPr>
          <w:shd w:val="clear" w:color="auto" w:fill="CCCCCC"/>
        </w:rPr>
        <w:t>jméno</w:t>
      </w:r>
      <w:r w:rsidRPr="00BB3E7F">
        <w:t xml:space="preserve">]. Protože poškozená měla puštěné rádio, natáhl se do vozidla a vyndal od něj klíčky. Posléze vyndal zbraň – pistoli, držel ji v pokrčené ruce (pravé) před sebou, cíleně na poškozenou nemířil. Uváděl, že v reakci na prohlášení jeho syna mu chtěl naznačit a ukázat, že musí být silný a že je ochrání. Při tom zřejmě nevědomky zaťal ruce v pěst, aniž by si uvědomil, že drží v ruce pistoli, ze které vyšel výstřel, který zasáhl poškozenou do obličeje. Obžalovaný následně nastoupil do svého vozidla a odjel do místa bydliště, kde otci poškozené panu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své sestře </w:t>
      </w:r>
      <w:r>
        <w:t>[</w:t>
      </w:r>
      <w:r w:rsidR="003E5C70">
        <w:rPr>
          <w:shd w:val="clear" w:color="auto" w:fill="CCCCCC"/>
        </w:rPr>
        <w:t>jméno příjmení</w:t>
      </w:r>
      <w:r w:rsidRPr="00BB3E7F">
        <w:t xml:space="preserve">] a jeho staršímu synovi sdělil, že zřejmě zranil </w:t>
      </w:r>
      <w:r>
        <w:t>[</w:t>
      </w:r>
      <w:r w:rsidRPr="00BB3E7F">
        <w:rPr>
          <w:shd w:val="clear" w:color="auto" w:fill="CCCCCC"/>
        </w:rPr>
        <w:t>jméno</w:t>
      </w:r>
      <w:r w:rsidRPr="00BB3E7F">
        <w:t xml:space="preserve">]. Následně předal klíče od vozidla Škoda Superb </w:t>
      </w:r>
      <w:r>
        <w:t>[</w:t>
      </w:r>
      <w:r w:rsidR="003E5C70">
        <w:rPr>
          <w:shd w:val="clear" w:color="auto" w:fill="CCCCCC"/>
        </w:rPr>
        <w:t>jméno</w:t>
      </w:r>
      <w:r w:rsidRPr="00BB3E7F">
        <w:t xml:space="preserve">] </w:t>
      </w:r>
      <w:r>
        <w:t>[</w:t>
      </w:r>
      <w:r w:rsidRPr="00BB3E7F">
        <w:rPr>
          <w:shd w:val="clear" w:color="auto" w:fill="CCCCCC"/>
        </w:rPr>
        <w:t>příjmení</w:t>
      </w:r>
      <w:r w:rsidRPr="00BB3E7F">
        <w:t xml:space="preserve">]. Sám si přesně nevybavuje, co všechno dělal v domě, od svého syna ví, že snad měl údajně hledat náboje, aby spáchal sebevraždu. </w:t>
      </w:r>
      <w:r>
        <w:t>[</w:t>
      </w:r>
      <w:r w:rsidRPr="00BB3E7F">
        <w:rPr>
          <w:shd w:val="clear" w:color="auto" w:fill="CCCCCC"/>
        </w:rPr>
        <w:t>jméno</w:t>
      </w:r>
      <w:r w:rsidRPr="00BB3E7F">
        <w:t xml:space="preserve">] </w:t>
      </w:r>
      <w:r>
        <w:t>[</w:t>
      </w:r>
      <w:r w:rsidR="003E5C70">
        <w:rPr>
          <w:shd w:val="clear" w:color="auto" w:fill="CCCCCC"/>
        </w:rPr>
        <w:t>příjmení</w:t>
      </w:r>
      <w:r w:rsidRPr="00BB3E7F">
        <w:t xml:space="preserve">] posléze odjel do ulice </w:t>
      </w:r>
      <w:r>
        <w:t>[</w:t>
      </w:r>
      <w:r w:rsidRPr="00BB3E7F">
        <w:rPr>
          <w:shd w:val="clear" w:color="auto" w:fill="CCCCCC"/>
        </w:rPr>
        <w:t>ulice</w:t>
      </w:r>
      <w:r w:rsidRPr="00BB3E7F">
        <w:t xml:space="preserve">] právě vozidlem Škoda Superb bílé barvy. On sám nasedl do druhého vozidla značky Mercedes a jel směrem na Plzeň. Po cestě volal svému známému policistovi, kterému sdělil, co se stalo. Na tomto místě není potřeba přesně reprodukovat rozhovor mezi obžalovaným a příslušným policistou, neboť o tomto rozhovoru bude pojednáno níže. Postačí však konstatovat, že rozhovorů bylo několik a obžalovaný ihned v prvním rozhovoru uvedl, že postřelil </w:t>
      </w:r>
      <w:r>
        <w:t>[</w:t>
      </w:r>
      <w:r w:rsidRPr="00BB3E7F">
        <w:rPr>
          <w:shd w:val="clear" w:color="auto" w:fill="CCCCCC"/>
        </w:rPr>
        <w:t>jméno</w:t>
      </w:r>
      <w:r w:rsidRPr="00BB3E7F">
        <w:t>], že k tomu došlo náhodou a že to neměl v úmyslu. Obžalovaný hovořil velmi emotivně a rozrušeně. Dále obžalovaný popsal, kterak za jízdy vyhodil předmětnou zbraň, při tom omylem vyhodil i svůj mobilní telefon. Podrobně popsal a objasnil, co předcházelo jeho zadržení, ke kterému nakonec došlo v Plzni v ulici Sokolovská. Pro účely odůvodnění rozsudku postačuje uvedení této stručné verze obžalovaného, neboť pokud obžalovaný uvedl ještě další skutečnosti, případně měl připomínky k prováděným důkazům, bude na veškerou jeho obhajobu reagováno v příslušné pasáži tohoto rozsudku.</w:t>
      </w:r>
    </w:p>
    <w:p w:rsidR="00BB3E7F" w:rsidRDefault="00BB3E7F" w:rsidP="00BB3E7F">
      <w:r w:rsidRPr="00BB3E7F">
        <w:t xml:space="preserve">6. Krajský soud ve věci provedl poměrně obsáhlé dokazování, kdy vyslechl celou řadu svědků. Tyto svědky lze rozdělit v podstatě do tří okruhů. Jednak se jedná o rodinné příslušníky či přítelkyně poškozené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mladší, jednak svědky z areálu firmy </w:t>
      </w:r>
      <w:r>
        <w:t>[</w:t>
      </w:r>
      <w:r w:rsidR="003E5C70">
        <w:rPr>
          <w:shd w:val="clear" w:color="auto" w:fill="CCCCCC"/>
        </w:rPr>
        <w:t>právnická osoba</w:t>
      </w:r>
      <w:r w:rsidRPr="00BB3E7F">
        <w:t xml:space="preserve">], kteří byli přítomni či reagovali na výstřel, a dále osoby patřící mezi rodinné příslušníky obžalovaného či jeho přátele. Byť si je soud vědom, že dokazování má být správně koncentrováno jen na otázky podstatné pro rozhodnutí soudu, musel tento až nebývalý rozsah výpovědí svědků připustit. To proto, že státním zástupcem byl shledáván jako motiv k jednání obžalovaného žárlivost, což dovozoval ze závěrů znaleckého zkoumání obžalovaného z oboru zdravotnictví, odvětví psychologie. Obžalovaný se tak logicky svými návrhy důkazů bránil tomuto motivu. Soud se nejprve bude zabývat výpověďmi svědků, kteří byli přítomni v areálu firmy </w:t>
      </w:r>
      <w:r>
        <w:t>[</w:t>
      </w:r>
      <w:r w:rsidR="003E5C70">
        <w:rPr>
          <w:shd w:val="clear" w:color="auto" w:fill="CCCCCC"/>
        </w:rPr>
        <w:t>právnická osoba</w:t>
      </w:r>
      <w:r w:rsidRPr="00BB3E7F">
        <w:t xml:space="preserve">] a kteří reagovali na výstřel. Tito svědci nemají žádný vztah </w:t>
      </w:r>
      <w:r w:rsidRPr="00BB3E7F">
        <w:lastRenderedPageBreak/>
        <w:t>k obžalovanému či poškozené a jejich výpovědi jsou ve vzájemném souladu a korespondují i s dalšími důkazy. Jejich výpovědi proto lze považovat za naprosto věrohodné.</w:t>
      </w:r>
    </w:p>
    <w:p w:rsidR="00BB3E7F" w:rsidRDefault="00BB3E7F" w:rsidP="00BB3E7F">
      <w:r w:rsidRPr="00BB3E7F">
        <w:t xml:space="preserve">7. Svědek </w:t>
      </w:r>
      <w:r>
        <w:t>[</w:t>
      </w:r>
      <w:r w:rsidRPr="00BB3E7F">
        <w:rPr>
          <w:shd w:val="clear" w:color="auto" w:fill="CCCCCC"/>
        </w:rPr>
        <w:t>jméno</w:t>
      </w:r>
      <w:r w:rsidRPr="00BB3E7F">
        <w:t xml:space="preserve">] </w:t>
      </w:r>
      <w:r>
        <w:t>[</w:t>
      </w:r>
      <w:r w:rsidRPr="00BB3E7F">
        <w:rPr>
          <w:shd w:val="clear" w:color="auto" w:fill="CCCCCC"/>
        </w:rPr>
        <w:t>příjmení</w:t>
      </w:r>
      <w:r w:rsidRPr="00BB3E7F">
        <w:t>] uvedl, že inkriminovaný den při odchodu z práce uslyšel ránu, která zněla jako petarda, ale současně mu došlo, že jde o výstřel. Rozběhl se proto k místu před branou areálu, kde bylo zaparkované vozidlo a u něj byl malý plačící kluk. Chytil jej do náruče a předal jej dalším lidem. Ve vozidle na místě spolujezdce viděl ženu bez známek života, proto zavolal policii a záchranku. S ostatními ženu vyndal a oživoval. Když poprvé po výstřelu šel k autu, viděl z místa odjíždět jiné bílé vozidlo, které se po čase na místo vrátilo.</w:t>
      </w:r>
    </w:p>
    <w:p w:rsidR="00BB3E7F" w:rsidRDefault="00BB3E7F" w:rsidP="00BB3E7F">
      <w:r w:rsidRPr="00BB3E7F">
        <w:t xml:space="preserve">8. Svědek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vypověděl, že dne 18. 10. 2018 okolo 21.45 hodin stál se svým nákladním vozidlem u brány do areálu </w:t>
      </w:r>
      <w:r>
        <w:t>[</w:t>
      </w:r>
      <w:r w:rsidRPr="00BB3E7F">
        <w:rPr>
          <w:shd w:val="clear" w:color="auto" w:fill="CCCCCC"/>
        </w:rPr>
        <w:t>právnická osoba</w:t>
      </w:r>
      <w:r w:rsidR="003E5C70">
        <w:t>]</w:t>
      </w:r>
      <w:r w:rsidRPr="00BB3E7F">
        <w:t>. Viděl, že přijelo vozidlo zlaté barvy, které zaparkovalo přímo před vchodem, následně přijela bílá Škoda Superb, která zaparkovala těsně vedle toho prvního vozidla. Uslyšel ránu, proto se šel podívat, co se děje. Bezprostředně po výstřelu vozidlo Škoda Superb rychle odjelo. Svědek dokonce uvedl, že mu zahrabala kola a vozidlo odjelo smykem. Svědek poté viděl nějakou osobu, která otevřela dveře u řidiče, oběhla auto a zezadu vytáhla malého kluka.</w:t>
      </w:r>
    </w:p>
    <w:p w:rsidR="00BB3E7F" w:rsidRDefault="00BB3E7F" w:rsidP="00BB3E7F">
      <w:r w:rsidRPr="00BB3E7F">
        <w:t xml:space="preserve">9. Svědek </w:t>
      </w:r>
      <w:r>
        <w:t>[</w:t>
      </w:r>
      <w:r w:rsidRPr="00BB3E7F">
        <w:rPr>
          <w:shd w:val="clear" w:color="auto" w:fill="CCCCCC"/>
        </w:rPr>
        <w:t>jméno</w:t>
      </w:r>
      <w:r w:rsidRPr="00BB3E7F">
        <w:t xml:space="preserve">] </w:t>
      </w:r>
      <w:r>
        <w:t>[</w:t>
      </w:r>
      <w:r w:rsidRPr="00BB3E7F">
        <w:rPr>
          <w:shd w:val="clear" w:color="auto" w:fill="CCCCCC"/>
        </w:rPr>
        <w:t>příjmení</w:t>
      </w:r>
      <w:r w:rsidRPr="00BB3E7F">
        <w:t>], který předmětného dne před dvaadvacátou hodinou šel na brigádu, uslyšel v době, kdy byl u vstupních dveří, ránu, které zpočátku nevěnoval pozornost. Asi za minutu začali lidé křičet, že tam někoho střelili. Svědek se proto běžel podívat na místo, volal záchranku, kde mu poradili, aby poškozenou vyndal z auta, položil ji na zem a zahájil srdeční masáž. Poškozená byla na místě spolujezdce, nebyla při vědomí a měla zakrvácený obličej.</w:t>
      </w:r>
    </w:p>
    <w:p w:rsidR="00BB3E7F" w:rsidRDefault="00BB3E7F" w:rsidP="00BB3E7F">
      <w:r w:rsidRPr="00BB3E7F">
        <w:t xml:space="preserve">10. Svědek </w:t>
      </w:r>
      <w:r>
        <w:t>[</w:t>
      </w:r>
      <w:r w:rsidRPr="00BB3E7F">
        <w:rPr>
          <w:shd w:val="clear" w:color="auto" w:fill="CCCCCC"/>
        </w:rPr>
        <w:t>jméno</w:t>
      </w:r>
      <w:r w:rsidRPr="00BB3E7F">
        <w:t xml:space="preserve">] </w:t>
      </w:r>
      <w:r>
        <w:t>[</w:t>
      </w:r>
      <w:r w:rsidRPr="00BB3E7F">
        <w:rPr>
          <w:shd w:val="clear" w:color="auto" w:fill="CCCCCC"/>
        </w:rPr>
        <w:t>příjmení</w:t>
      </w:r>
      <w:r w:rsidRPr="00BB3E7F">
        <w:t>] vypověděl, že při odchodu ze zaměstnání uslyšel ránu a všiml si, že z místa ihned po výstřelu odjelo bílé vozidlo Škoda Superb combi, které stálo předtím těsně vedle vozidla Opel. Po příchodu k vozidlu Opel uviděl na místě spolujezdce sedět ženu, byl tam i asi pětiletý kluk, kterého někdo odnesl pryč.</w:t>
      </w:r>
    </w:p>
    <w:p w:rsidR="00BB3E7F" w:rsidRDefault="00BB3E7F" w:rsidP="00BB3E7F">
      <w:r w:rsidRPr="00BB3E7F">
        <w:t xml:space="preserve">11. Svědek </w:t>
      </w:r>
      <w:r>
        <w:t>[</w:t>
      </w:r>
      <w:r w:rsidRPr="00BB3E7F">
        <w:rPr>
          <w:shd w:val="clear" w:color="auto" w:fill="CCCCCC"/>
        </w:rPr>
        <w:t>jméno</w:t>
      </w:r>
      <w:r w:rsidRPr="00BB3E7F">
        <w:t xml:space="preserve">] </w:t>
      </w:r>
      <w:r>
        <w:t>[</w:t>
      </w:r>
      <w:r w:rsidR="003E5C70">
        <w:rPr>
          <w:shd w:val="clear" w:color="auto" w:fill="CCCCCC"/>
        </w:rPr>
        <w:t>příjmení</w:t>
      </w:r>
      <w:r w:rsidRPr="00BB3E7F">
        <w:t>] uvedl, že viděl blonďatého kluka, kterého zná jako syna poškozené, ale v tom počátečním šoku jej nepoznal. Ten kluk panicky křičel, že mu tatínek zabil maminku a třásl se. Ve vozidle na sedadle spolujezdce viděl poškozenou, kterou znal, byla v nehybném stavu a krvácela. I on potvrdil, že se snažili dle rad dispečinku poškozené poskytnout první pomoc. Tento svědek také uvedl, že poškozenou znal od dětství. Nemohl se však stýkat, neboť to nedovolil obžalovaný, přičemž svědek vypozoroval, že obžalovaný žárlil ohledně poškozené na každého. Na tomto místě soud poznamenává, že žárlivost obžalovaného byla dalšími důkazy rovněž prokázána.</w:t>
      </w:r>
    </w:p>
    <w:p w:rsidR="00BB3E7F" w:rsidRDefault="00BB3E7F" w:rsidP="00BB3E7F">
      <w:r w:rsidRPr="00BB3E7F">
        <w:t xml:space="preserve">12. K okolnostem situace před a při výstřelu, jakož i následné srocení zaměstnanců </w:t>
      </w:r>
      <w:r>
        <w:t>[</w:t>
      </w:r>
      <w:r w:rsidRPr="00BB3E7F">
        <w:rPr>
          <w:shd w:val="clear" w:color="auto" w:fill="CCCCCC"/>
        </w:rPr>
        <w:t>právnická osoba</w:t>
      </w:r>
      <w:r w:rsidR="003E5C70">
        <w:t>]</w:t>
      </w:r>
      <w:r w:rsidRPr="00BB3E7F">
        <w:t xml:space="preserve"> byl proveden důkaz přehráním videozáznamu pořízeného bezpečnostní kamerou jmenované společnosti. Z tohoto záznamu bylo prokázáno, že nejprve zaparkovalo vozidlo Opel Meriva. K tomuto vozidlu následně přijíždí ve 21.59 hodin vozidlo bílé barvy. Ve 21.59 hodin je na záznamu vidět krátký bílý záblesk světla. To je s největší pravděpodobností výstřel z pistole obžalovaného. Z právě uvedeného je zřejmé, že od zaparkování vozidla řízeného obžalovaným došlo k výstřelu již po šesti vteřinách, kdy během této doby musel obžalovaný z vozidla vystoupit, přistoupit k vozidlu poškozené a otevřít dveře spolujezdce. Obžalovaný však uváděl, že nejprve se natáhl pro klíče od vozidla, aby vypnul rádio. Poté měl ještě hovořit na syna a teprve poté mělo dojít k výstřelu. Soud má tak za prokázané, že obžalovaného výpověď je v tomto směru vyvrácena právě kamerovým záznamem. Pokud by obžalovaný měl činit úkony, které sám popsal, není možné je stihnout během šesti vteřin. Z právě provedeného důvodu má tak soud za prokázané, že obžalovaný k vozidlu přistoupil, pouze otevřel dveře, vytáhl svoji střelnou zbraň a rovnou na poškozenou vystřelil. Není vyloučen i krátký hlasový projev obžalovaného směrem k poškozené, případně její rychlá odpověď. Na tomto místě je třeba poukázat na výpověď svědkyně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která byla kamarádkou poškozené a která jí půjčila předmětné vozidlo Opel. Ta uvedla, že krátce po incidentu, kdy převzala nezletilého syna </w:t>
      </w:r>
      <w:r>
        <w:t>[</w:t>
      </w:r>
      <w:r w:rsidR="003E5C70">
        <w:rPr>
          <w:shd w:val="clear" w:color="auto" w:fill="CCCCCC"/>
        </w:rPr>
        <w:t>jméno</w:t>
      </w:r>
      <w:r w:rsidRPr="00BB3E7F">
        <w:t xml:space="preserve">], jí tento </w:t>
      </w:r>
      <w:r w:rsidRPr="00BB3E7F">
        <w:lastRenderedPageBreak/>
        <w:t>sdělil, že táta tam přišel, zeptal se mámy, kde celý den byla, ta mu odpověděla, co je mu do toho, a pak táta mámu zastřelil. Právě uvedené tak podporuje závěr zdejšího soudu, který je shora uveden.</w:t>
      </w:r>
    </w:p>
    <w:p w:rsidR="00BB3E7F" w:rsidRDefault="00BB3E7F" w:rsidP="00BB3E7F">
      <w:r w:rsidRPr="00BB3E7F">
        <w:t>13. Rodinný příslušníci a přátelé poškozené vypovídali především k soužití poškozené s obžalovaným. Souhrnně k těmto výpovědím musí zdejší soud konstatovat, že byly evidentně silně podbarveny tím, že smrtí poškozené utrpěli velkou citovou ztrátu. Z uvedených důvodů proto je možné, že některé věci zveličovali, přikládali jim jiný význam, než měli, případně si i spoustu věcí domýšleli. Tím zdejší soud nechce říci, že by tento okruh svědků vědomě lhal a jejich výpovědi jako celek by byly nevěrohodné. Lze obecně konstatovat, že všichni tito svědci se shodují na tom, že vztah poškozené s obžalovaným byl komplikovaný. Uváděli, že obžalovaný na poškozenou chorobně žárlil, hlídal ji a omezoval ji v kontaktu s rodinou či přáteli. Podle jejich přesvědčení měl obžalovaný poškozenou rovněž i napadat a chovat se k ní agresivně, a to nejen ve slovní podobě. Pro posouzení věci jako takové a pro účely odůvodnění tohoto rozsudku není až tak podstatné, jak se obžalovaný choval k poškozené v době předcházející dni 18. 10. 2018. Podstatné je totiž to, co dne 18. 10. 2018 obžalovaný učinil a zda jednal s úmyslem poškozenou usmrtit, kterak dovozoval státní zástupce, případně zda jen nešťastnou náhodou došlo k výstřelu z palné zbraně a smrtelnému následku, kterak se hájil obžalovaný. Samozřejmě, že v rámci objasnění této skutečnosti bylo nutno se zabývat i vztahem mezi obžalovaným a poškozenou, nebylo však nutno jej objasňovat do nejmenších podrobností a detailů.</w:t>
      </w:r>
    </w:p>
    <w:p w:rsidR="00BB3E7F" w:rsidRDefault="00BB3E7F" w:rsidP="00BB3E7F">
      <w:r w:rsidRPr="00BB3E7F">
        <w:t>14. Třetí okruh osob, tedy přátelé obžalovaného a jeho rodinní příslušníci naopak soužití obžalovaného s poškozenou popisovali jako harmonické bez větších potíží a problémů. Sám obžalovaný však připouštěl a doznával, že se s poškozenou často hádali, jednalo se o vzájemné výtky, k fyzické agresi nikdy nedošlo. Na základě těchto důkazů dospěl soud k závěru, že vztah obžalovaného s poškozenou lze charakterizovat jako takzvanou italskou domácnost. Lze mít za prokázané, že období pohody byla střídána obdobím, kdy se hádali, což opakovaně vyústilo i v to, že poškozená se s nezletilými dětmi přestěhovala ke své matce. I skutečnosti, že se odstěhovala na jeden či dva dny svědčí o tom, že po období hádek opět nastalo usmíření a společné soužití bylo obnoveno.</w:t>
      </w:r>
    </w:p>
    <w:p w:rsidR="00BB3E7F" w:rsidRDefault="00BB3E7F" w:rsidP="00BB3E7F">
      <w:r w:rsidRPr="00BB3E7F">
        <w:t xml:space="preserve">15. Na základě provedených důkazů lze rovněž vzít za prokázané, že nejpozději 17. 10. 2018 se poškozená i se svými třemi nezletilými dětmi odstěhovala ze společné domácnosti s obžalovaným, a to ke své matce. Na uvedeném se shodují jak obžalovaný, rodiče poškozené, svědek </w:t>
      </w:r>
      <w:r>
        <w:t>[</w:t>
      </w:r>
      <w:r w:rsidRPr="00BB3E7F">
        <w:rPr>
          <w:shd w:val="clear" w:color="auto" w:fill="CCCCCC"/>
        </w:rPr>
        <w:t>příjmení</w:t>
      </w:r>
      <w:r w:rsidRPr="00BB3E7F">
        <w:t xml:space="preserve">] a rovněž i svědkyně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Důvodem tohoto odstěhování byla hádka mezi poškozenou a obžalovaným ohledně skutečnosti, že si poškozená nepřála, aby zletilá dcera obžalovaného </w:t>
      </w:r>
      <w:r>
        <w:t>[</w:t>
      </w:r>
      <w:r w:rsidR="003E5C70">
        <w:rPr>
          <w:shd w:val="clear" w:color="auto" w:fill="CCCCCC"/>
        </w:rPr>
        <w:t>jméno</w:t>
      </w:r>
      <w:r w:rsidRPr="00BB3E7F">
        <w:t xml:space="preserve">] u nich měla trvalý pobyt a sdílela s nimi společnou domácnost. Obžalovaný tento požadavek nechtěl akceptovat, což vyvrcholilo právě zmiňovanou hádkou a následným odchodem poškozené ze společné domácnosti. Jak již bylo shora uvedeno, nejednalo se o první odchod poškozené ze společné domácnosti. Jeví se však vysoce pravděpodobné, že tentokrát se jednalo o trvalé rozhodnutí poškozené s úmyslem již společnou domácnost neobnovit. Uvedené zdejší soud má za prokázané z následného chování poškozené a toho, co sdělovala svědkyni </w:t>
      </w:r>
      <w:r>
        <w:t>[</w:t>
      </w:r>
      <w:r w:rsidRPr="00BB3E7F">
        <w:rPr>
          <w:shd w:val="clear" w:color="auto" w:fill="CCCCCC"/>
        </w:rPr>
        <w:t>příjmení</w:t>
      </w:r>
      <w:r w:rsidRPr="00BB3E7F">
        <w:t>], kterak o tom jmenovaná vypovídala v rámci své svědecké výpovědi. Nyní se soud bude zabývat jednotlivými svědeckými výpověďmi, a to výlučně ve vztahu k událostem, které se staly dne 18. 10. 2018 a následnému nálezu zbraní v bydlišti obžalovaného.</w:t>
      </w:r>
    </w:p>
    <w:p w:rsidR="00BB3E7F" w:rsidRDefault="00BB3E7F" w:rsidP="00BB3E7F">
      <w:r w:rsidRPr="00BB3E7F">
        <w:t xml:space="preserve">16. Jak již shora bylo konstatováno, obžalovaný popsal v rámci své výpovědi to, co celý den 18. 10. 2018 dělal, s kým byl v kontaktu a co bylo předmětem jeho jednání. Konkrétně uvedl, že ve večerních hodinách inkriminovaného dne otec poškozené pan </w:t>
      </w:r>
      <w:r>
        <w:t>[</w:t>
      </w:r>
      <w:r w:rsidRPr="00BB3E7F">
        <w:rPr>
          <w:shd w:val="clear" w:color="auto" w:fill="CCCCCC"/>
        </w:rPr>
        <w:t>jméno</w:t>
      </w:r>
      <w:r w:rsidRPr="00BB3E7F">
        <w:t xml:space="preserve">] </w:t>
      </w:r>
      <w:r>
        <w:t>[</w:t>
      </w:r>
      <w:r w:rsidR="00ED6113">
        <w:rPr>
          <w:shd w:val="clear" w:color="auto" w:fill="CCCCCC"/>
        </w:rPr>
        <w:t>příjmení</w:t>
      </w:r>
      <w:r w:rsidRPr="00BB3E7F">
        <w:t xml:space="preserve">] se jmenovanou telefonicky hovořil. On sám v té době telefonoval se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Následně hovořil i s poškozenou, když mu </w:t>
      </w:r>
      <w:r>
        <w:t>[</w:t>
      </w:r>
      <w:r w:rsidRPr="00BB3E7F">
        <w:rPr>
          <w:shd w:val="clear" w:color="auto" w:fill="CCCCCC"/>
        </w:rPr>
        <w:t>jméno</w:t>
      </w:r>
      <w:r w:rsidRPr="00BB3E7F">
        <w:t xml:space="preserve">] </w:t>
      </w:r>
      <w:r>
        <w:t>[</w:t>
      </w:r>
      <w:r w:rsidR="00ED6113">
        <w:rPr>
          <w:shd w:val="clear" w:color="auto" w:fill="CCCCCC"/>
        </w:rPr>
        <w:t>příjmení</w:t>
      </w:r>
      <w:r w:rsidRPr="00BB3E7F">
        <w:t xml:space="preserve">] předal telefon. Poté se za ní rozjel, chtěl vidět syna </w:t>
      </w:r>
      <w:r>
        <w:t>[</w:t>
      </w:r>
      <w:r w:rsidR="00ED6113">
        <w:rPr>
          <w:shd w:val="clear" w:color="auto" w:fill="CCCCCC"/>
        </w:rPr>
        <w:t>jméno</w:t>
      </w:r>
      <w:r w:rsidRPr="00BB3E7F">
        <w:t xml:space="preserve">], když je nezastihl, odjel pryč, pak následovalo jednání, které je popsáno v předchozím odstavci vztahujícím se k výpovědi obžalovaného. Svědek </w:t>
      </w:r>
      <w:r>
        <w:t>[</w:t>
      </w:r>
      <w:r w:rsidRPr="00BB3E7F">
        <w:rPr>
          <w:shd w:val="clear" w:color="auto" w:fill="CCCCCC"/>
        </w:rPr>
        <w:t>jméno</w:t>
      </w:r>
      <w:r w:rsidRPr="00BB3E7F">
        <w:t xml:space="preserve">] </w:t>
      </w:r>
      <w:r>
        <w:t>[</w:t>
      </w:r>
      <w:r w:rsidR="00ED6113">
        <w:rPr>
          <w:shd w:val="clear" w:color="auto" w:fill="CCCCCC"/>
        </w:rPr>
        <w:t>příjmení</w:t>
      </w:r>
      <w:r w:rsidRPr="00BB3E7F">
        <w:t xml:space="preserve">] pak </w:t>
      </w:r>
      <w:r w:rsidRPr="00BB3E7F">
        <w:lastRenderedPageBreak/>
        <w:t xml:space="preserve">potvrdil, že obžalovaný skutečně odjel pryč, po chvíli se vrátil a sdělil mu, že asi ublížil </w:t>
      </w:r>
      <w:r>
        <w:t>[</w:t>
      </w:r>
      <w:r w:rsidRPr="00BB3E7F">
        <w:rPr>
          <w:shd w:val="clear" w:color="auto" w:fill="CCCCCC"/>
        </w:rPr>
        <w:t>jméno</w:t>
      </w:r>
      <w:r w:rsidRPr="00BB3E7F">
        <w:t xml:space="preserve">], resp. svědek uvedl, že mu sdělil, že </w:t>
      </w:r>
      <w:r>
        <w:t>[</w:t>
      </w:r>
      <w:r w:rsidRPr="00BB3E7F">
        <w:rPr>
          <w:shd w:val="clear" w:color="auto" w:fill="CCCCCC"/>
        </w:rPr>
        <w:t>jméno</w:t>
      </w:r>
      <w:r w:rsidRPr="00BB3E7F">
        <w:t xml:space="preserve">] zastřelil. Přítomná </w:t>
      </w:r>
      <w:r>
        <w:t>[</w:t>
      </w:r>
      <w:r w:rsidR="00ED6113">
        <w:rPr>
          <w:shd w:val="clear" w:color="auto" w:fill="CCCCCC"/>
        </w:rPr>
        <w:t>jméno příjmení</w:t>
      </w:r>
      <w:r w:rsidRPr="00BB3E7F">
        <w:t xml:space="preserve">] naopak uvedla, že obžalovaný jí sdělil, že </w:t>
      </w:r>
      <w:r>
        <w:t>[</w:t>
      </w:r>
      <w:r w:rsidRPr="00BB3E7F">
        <w:rPr>
          <w:shd w:val="clear" w:color="auto" w:fill="CCCCCC"/>
        </w:rPr>
        <w:t>jméno</w:t>
      </w:r>
      <w:r w:rsidRPr="00BB3E7F">
        <w:t xml:space="preserve">] zranil. Pro posouzení věci jako takové tato nuance není tou nejdůležitější, neboť je třeba připomenout následný telefonický rozhovor obžalovaného se svědkem kpt.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v němž opakovaně emotivně sděloval, že k výstřelu došlo náhodou. Svědek </w:t>
      </w:r>
      <w:r>
        <w:t>[</w:t>
      </w:r>
      <w:r w:rsidRPr="00BB3E7F">
        <w:rPr>
          <w:shd w:val="clear" w:color="auto" w:fill="CCCCCC"/>
        </w:rPr>
        <w:t>jméno</w:t>
      </w:r>
      <w:r w:rsidRPr="00BB3E7F">
        <w:t xml:space="preserve">] </w:t>
      </w:r>
      <w:r>
        <w:t>[</w:t>
      </w:r>
      <w:r w:rsidR="00ED6113">
        <w:rPr>
          <w:shd w:val="clear" w:color="auto" w:fill="CCCCCC"/>
        </w:rPr>
        <w:t>příjmení</w:t>
      </w:r>
      <w:r w:rsidRPr="00BB3E7F">
        <w:t>] odjel vozidlem Škoda Superb na místo, které mu uvedl obžalovaný. Domníval se, že obžalovaný jede za ním, to se však nestalo, policii proto sdělil typ vozidla, v němž v tu dobu seděl obžalovaný, a jeho registrační značku.</w:t>
      </w:r>
    </w:p>
    <w:p w:rsidR="00BB3E7F" w:rsidRDefault="00BB3E7F" w:rsidP="00BB3E7F">
      <w:r w:rsidRPr="00BB3E7F">
        <w:t xml:space="preserve">17. Policista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ve své výpovědi potvrdil, že byl obžalovaným kontaktován na služební telefon s tím, že patrně zastřelil svoji družku. Obžalovaný byl velmi citově rozrušen, proto se jej svědek snažil přimět k tomu, aby se nechal zadržet policií. Předmětný rozhovor, jakož i všechny další, které posléze následovaly, si nahrával prostřednictvím aplikace, následně tento záznam poskytl orgánům činným v trestním řízení. Záznam tohoto hovoru byl k důkazu přehrán, a jak již shora bylo zmíněno, tak obžalovaný byl citově rozrušen, uváděl, že zřejmě zastřelil </w:t>
      </w:r>
      <w:r>
        <w:t>[</w:t>
      </w:r>
      <w:r w:rsidRPr="00BB3E7F">
        <w:rPr>
          <w:shd w:val="clear" w:color="auto" w:fill="CCCCCC"/>
        </w:rPr>
        <w:t>jméno</w:t>
      </w:r>
      <w:r w:rsidRPr="00BB3E7F">
        <w:t xml:space="preserve">], že to nechtěl, že nechápe, jak k tomu došlo, že pistole je stará, že se chce zabít a podobně. Z rozhovoru je zřejmé, že svědek se snažil obžalovaného uklidnit a instruoval jej k tomu, aby se nechal zadržet policií. K tomu také následně v ulici Sokolovská v Plzni došlo. Okolnosti předcházející zadržení obžalovaného popsal i jeho synovec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který mu mimo jiné poskytl mobilní telefon k rozhovoru se svědkem </w:t>
      </w:r>
      <w:r>
        <w:t>[</w:t>
      </w:r>
      <w:r w:rsidRPr="00BB3E7F">
        <w:rPr>
          <w:shd w:val="clear" w:color="auto" w:fill="CCCCCC"/>
        </w:rPr>
        <w:t>příjmení</w:t>
      </w:r>
      <w:r w:rsidRPr="00BB3E7F">
        <w:t>].</w:t>
      </w:r>
    </w:p>
    <w:p w:rsidR="00BB3E7F" w:rsidRDefault="00BB3E7F" w:rsidP="00BB3E7F">
      <w:r w:rsidRPr="00BB3E7F">
        <w:t xml:space="preserve">18. Po zadržení obžalovaného byla na základě příkazu příslušného soudu (Okresního soudu v Rokycanech) provedena domovní prohlídka na adrese </w:t>
      </w:r>
      <w:r>
        <w:t>[</w:t>
      </w:r>
      <w:r w:rsidRPr="00BB3E7F">
        <w:rPr>
          <w:shd w:val="clear" w:color="auto" w:fill="CCCCCC"/>
        </w:rPr>
        <w:t>adresa</w:t>
      </w:r>
      <w:r w:rsidRPr="00BB3E7F">
        <w:t xml:space="preserve">] O průběhu této domovní prohlídky svědčí příslušný protokol. Ve vztahu k této domovní prohlídce byla ze strany obžalovaného vznášena námitka, kdy byla namítána nezákonnost této domovní prohlídky. Obhajoba uvedené dovozovala ze skutečnosti, že příkaz k domovní prohlídce byl doručen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který však k uvedené nemovitosti neměl žádný vztah, dále že nebyli domovní prohlídce od samého počátku přítomni obžalovaný a jeho obhájce. Za účelem zjištění toho, jak do příchodu obhájce domovní prohlídka probíhala, bylo navrhováno ze strany obžalovaného, aby byli vyslechnuti jednak přítomní policisté a jednak aby byly zrekonstruovány záznamy z jeho bezpečnostního systému, které byly v přípravném řízení nedopatřením smazány. Uvedené důkazní návrhy soud zamítl pro jejich nadbytečnost. Z průběhu domovní prohlídky byla pořizována dokumentace a byl pořízen písemný protokol. Proti němu nebyly ze strany ani jedné osoby vzneseny námitky. Pokud jde o skutečnost, že příkaz k prohlídce byl nejprve doručen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je třeba uvést, že se jednalo o osobu, která se v uvedeném objektu – bydlišti obžalovaného nacházela, a proto mu musel být příkaz doručen. </w:t>
      </w:r>
      <w:r>
        <w:t>[</w:t>
      </w:r>
      <w:r w:rsidRPr="00BB3E7F">
        <w:rPr>
          <w:shd w:val="clear" w:color="auto" w:fill="CCCCCC"/>
        </w:rPr>
        <w:t>jméno</w:t>
      </w:r>
      <w:r w:rsidRPr="00BB3E7F">
        <w:t xml:space="preserve">] </w:t>
      </w:r>
      <w:r>
        <w:t>[</w:t>
      </w:r>
      <w:r w:rsidR="00ED6113">
        <w:rPr>
          <w:shd w:val="clear" w:color="auto" w:fill="CCCCCC"/>
        </w:rPr>
        <w:t>příjmení</w:t>
      </w:r>
      <w:r w:rsidRPr="00BB3E7F">
        <w:t xml:space="preserve">] navíc pobýval na adrese </w:t>
      </w:r>
      <w:r>
        <w:t>[</w:t>
      </w:r>
      <w:r w:rsidRPr="00BB3E7F">
        <w:rPr>
          <w:shd w:val="clear" w:color="auto" w:fill="CCCCCC"/>
        </w:rPr>
        <w:t>adresa</w:t>
      </w:r>
      <w:r w:rsidRPr="00BB3E7F">
        <w:t>]</w:t>
      </w:r>
      <w:r w:rsidR="006B74C9">
        <w:t xml:space="preserve"> se souhlasem obžalovaného a v té době ještě své žijící dcery jméno příjmení</w:t>
      </w:r>
      <w:r w:rsidRPr="00BB3E7F">
        <w:t xml:space="preserve">. V době konání domovní prohlídky tak byl oprávněným uživatelem předmětné nemovitosti a měl odvozené užívací právo, neboť nebyl žádnou oprávněnou osobou odvolán souhlas s tím, aby v domě pobýval. Při této domovní prohlídce byla mimo jiné nalezena pistole německé provenience výrobce Walter model P38 se zásobníkem na sedm kusů nábojů, kožené pouzdro na zbraň a zásobník s šestnácti kusy náboji. Je pravdou, že nebyla nalezena při této domovní prohlídce samonabíjecí puška SIG. Ta byla nalezena teprve následně. Tuto zbraň nalezl svědek </w:t>
      </w:r>
      <w:r>
        <w:t>[</w:t>
      </w:r>
      <w:r w:rsidRPr="00BB3E7F">
        <w:rPr>
          <w:shd w:val="clear" w:color="auto" w:fill="CCCCCC"/>
        </w:rPr>
        <w:t>příjmení</w:t>
      </w:r>
      <w:r w:rsidRPr="00BB3E7F">
        <w:t xml:space="preserve">] </w:t>
      </w:r>
      <w:r>
        <w:t>[</w:t>
      </w:r>
      <w:r w:rsidRPr="00BB3E7F">
        <w:rPr>
          <w:shd w:val="clear" w:color="auto" w:fill="CCCCCC"/>
        </w:rPr>
        <w:t>jméno</w:t>
      </w:r>
      <w:r w:rsidRPr="00BB3E7F">
        <w:t xml:space="preserve">], který ve své výpovědi popsal okolnosti jejího nálezu, což potvrdila ve své výpovědi i jeho matka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Ze strany obhajoby obžalovaného bylo namítáno, že ani jednu zbraň si neopatřil, neví o nich a musely mu být podstrčeny. Obžalovaný dále uváděl, že dům ze strany rodinných příslušníků poškozené </w:t>
      </w:r>
      <w:r>
        <w:t>[</w:t>
      </w:r>
      <w:r w:rsidRPr="00BB3E7F">
        <w:rPr>
          <w:shd w:val="clear" w:color="auto" w:fill="CCCCCC"/>
        </w:rPr>
        <w:t>jméno</w:t>
      </w:r>
      <w:r w:rsidRPr="00BB3E7F">
        <w:t xml:space="preserve">] </w:t>
      </w:r>
      <w:r>
        <w:t>[</w:t>
      </w:r>
      <w:r w:rsidRPr="00BB3E7F">
        <w:rPr>
          <w:shd w:val="clear" w:color="auto" w:fill="CCCCCC"/>
        </w:rPr>
        <w:t>příjmení</w:t>
      </w:r>
      <w:r w:rsidRPr="00BB3E7F">
        <w:t>] byl prohledáván poté, co cíleně vypustil informaci o tom, že v nemovitosti se nachází větší finanční hotovost. Na tomto místě je třeba uvést, že je nepodstatné, z jakého důvodu rodinní příslušníci poškozené nemovitost prohledávali. Podstatné je, že při tomto prohledávání nalezli ukrytý předmět a následně o tomto nálezu vyrozuměli policii, která tak předmětnou samonabíjecí pušku zajistila.</w:t>
      </w:r>
    </w:p>
    <w:p w:rsidR="00BB3E7F" w:rsidRDefault="00BB3E7F" w:rsidP="00BB3E7F">
      <w:r w:rsidRPr="00BB3E7F">
        <w:lastRenderedPageBreak/>
        <w:t>19. Všechny zajištěné zbraně byly podrobeny odbornému zkoumání z oboru kriminalistika, odvětví balistika, daktyloskopie a genetika. Ve vztahu k nalezeným zbraním v bydlišti obžalovaného je třeba uvést, že tímto odborným zkoumáním bylo zjištěno následující. Na samonabíjecí pušce SIG byla zviditelněna daktyloskopická stopa, u které byla zjištěna shoda s otiskem prsteníku pravé ruky obžalovaného, ve stěru z dvojnožky byl zjištěn DNA profil obžalovaného. Shora uvedená zjištění tak jednoznačně prokazují, že to byl právě obžalovaný, kdo tuto zbraň měl ve své dispozici. Fyzicky s ní přišel do kontaktu. Je proto zcela logický závěr, že to byl právě obžalovaný, kdo tuto zbraň ve svém bydlišti přechovával. Nebylo prokázáno, že by si ji ovšem opatřil. Možnost, že by na takto nalezenou zbraň byla následně přenesena daktyloskopická stopa obžalovaného a jeho DNA je prakticky vyloučena.</w:t>
      </w:r>
    </w:p>
    <w:p w:rsidR="00BB3E7F" w:rsidRDefault="00BB3E7F" w:rsidP="00BB3E7F">
      <w:r w:rsidRPr="00BB3E7F">
        <w:t xml:space="preserve">20. Ve vztahu k nalezené zbrani Walter P38 je nutno připustit, že provedenými odbornými zkoumáními nebylo prokázáno jednoznačné spojení obžalovaného s touto zbraní a rovněž uvedené platí i pro nalezené náboje. Ze skutečnosti, kde tato zbraň a náboje byly nalezeny, to jest v bydlišti obžalovaného, ale rovněž i z toho, co uváděl sám obžalovaný, má zdejší soud za jednoznačně prokázané, že obžalovaný tuto zbraň i náboje ve svém bydlišti skutečně přechovával. Je třeba připomenout výpověď obžalovaného, který uváděl, že mu jeho syn následně sdělil, že když přijel do bydliště ve večerních hodinách a oznámil jim, že postřelil </w:t>
      </w:r>
      <w:r>
        <w:t>[</w:t>
      </w:r>
      <w:r w:rsidRPr="00BB3E7F">
        <w:rPr>
          <w:shd w:val="clear" w:color="auto" w:fill="CCCCCC"/>
        </w:rPr>
        <w:t>jméno</w:t>
      </w:r>
      <w:r w:rsidRPr="00BB3E7F">
        <w:t>], tak údajně šel do garáže, kde hledal náboje, aby spáchal sebevraždu. Byť jeho syn uvedené tvrzení obžalovaného nepotvrdil (možná pro odstup času), tak obžalovaný sám připouští, že ve své garáži náboje měl, jinak by je nehledal. Uvedené tak prokazuje, že je i přechovával.</w:t>
      </w:r>
    </w:p>
    <w:p w:rsidR="00BB3E7F" w:rsidRDefault="00BB3E7F" w:rsidP="00BB3E7F">
      <w:r w:rsidRPr="00BB3E7F">
        <w:t>21. Ve vztahu ke zbrani Mauser P-08, kterou obžalovaný usmrtil poškozenou, je třeba uvést, že byla vzhledem k obhajobě obžalovaného podrobena zvláštnímu zkoumání. To proto, že obžalovaný uváděl, že k výstřelu došlo náhodou poté, co zaťal ruku v pěst. Ze znaleckého posudku jakož i výpovědi znalce je však obhajoba obžalovaného vyvrácena. Bylo zjištěno, že zbraň má dostatečný odpor spouště a je proto vyloučeno, aby došlo k výstřelu způsobem, který popisoval obžalovaný. Konkrétně je třeba uvést, že znaleckým posudkem (čl. 499 – 506) bylo prokázáno, že odpor spouště dosahuje hodnoty 37 N, což vysoce převyšuje minimální požadovanou hodnotu odporu spouště, která činí 14,7 N. Na tomto místě je třeba zmínit, že obžalovaný namítal i skutečnost, že měl obtíže s karpálními tunely, citlivostí prstů, s čímž se léčil v Nemocnici Hořovice. Ze zprávy této nemocnice bylo zjištěno, že obžalovaný ji skutečně navštívil. Byl ošetřen dne 19. 10. 2017 na neurologické ambulanci a byl odeslán na rentgen. Byl zjištěn pouze úžinový syndrom na levém předloktí, obžalovaný se již dále neléčil, neboť jak ze zprávy Nemocnice Hořovice vyplývá, od 1. 1. 2018 do 18. 10. 2018 nebyl dále hospitalizován ani ošetřen v této nemocnici. Na tomto místě je třeba rovněž podotknout, že obžalovaný je pravák a dle své výpovědi předmětnou pistoli držel v pravé ruce. Na této končetině přitom při výše uvedeném ošetření nebylo zjištěno žádné omezení obžalovaného.</w:t>
      </w:r>
    </w:p>
    <w:p w:rsidR="00BB3E7F" w:rsidRDefault="00BB3E7F" w:rsidP="00BB3E7F">
      <w:r w:rsidRPr="00BB3E7F">
        <w:t xml:space="preserve">22. Znaleckým posudkem z oboru zdravotnictví, odvětví soudního lékařství, bylo zjištěno u poškozené střelné poranění charakteru zástřelu se vstřelem v úrovni dolní etáže obličeje – v oblasti brady a střelným kanálem směřujícím do horní krční páteře. Projektil byl vyjmut při operačním zákroku z podkoží zadní strany krku. Střelný kanál probíhal prakticky horizontálně a v úhlu cca 15 stupňů zleva-doprava. V průběhu střelného kanálu došlo k prostřelení dolního rtu vlevo od střední čáry, otevřené tříštivé (úbytkové) zlomenině těla dolní čelisti vlevo se ztrátou levého druhého řezáku a špičáku, prostřelení jazyka vpravo, měkkých tkání spodiny dutiny ústní vpravo a měkkých tkání krku vpravo od vchodu hrtanu. V oblasti krční páteře došlo k tříštivé zlomenině pravé poloviny druhého krčního obratle C2, zlomenině pravého příčného výběžku třetího krčního obratle C3 s roztržením stěny pravé páteřní tepny v rozsahu C2-3. Dále došlo k pohmoždění krční míchy v rozsahu od prodloužené míchy do úrovně čtvrtého krčního obratle C4. Dále byl zjištěn difuzní tzv. maligní edém mozku, stav po aspiraci krve do plic. Poškozená byla hospitalizována na lůžku KARIM od 18. 10. 2018 do 29. 10. 2018. Z klinických lékařských </w:t>
      </w:r>
      <w:r w:rsidRPr="00BB3E7F">
        <w:lastRenderedPageBreak/>
        <w:t>údajů vyplývá, že od okamžiku střelného poranění došlo u poškozené k selhání základních životních funkcí (kóma, bezdeší, šokový pokles krevního tlaku, srdeční zástava), masivnímu krvácení z dutiny ústní a rozsáhlému vdechnutí krve do plic. V průběhu hospitalizace na lůžku KARIM FN Plzeň došlo, i přes zajištění specializované lékařské péče, k těžkému hypoxickému poškození mozku (poškození z nedostatečného krevního zásobení) – difuznímu malignímu otoku mozku s opakovaný generalizovaným epileptickým záchvatem. Z chorobných změn byla zjištěna povšechná ateroskleróza, hypoplazie pravé věnčité tepny, netransmurální poinfarktová jizva ve svalovině přední stěny levé komory srdeční (bez známek oběhového selhávání). Bezprostřední příčinou smrti poškozené byl hypoxický difuzní maligní otok mozku. Poškozená byla zasažena jedním projektilem. Kromě střelného poranění se vstřelem v úrovni dolní etáže obličeje nebylo zjištěno žádné jiné poranění. Makroskopickým ani mikroskopickým vyšetřením nebyly zjištěny u poškozené žádné chorobné orgánové změny, které by se na její smrti spolupodílely. Netransmurální poinfarktová jizva v oblasti přední stěny levé komory neměla na srdeční činnost ve smyslu oběhového selhávání vliv. Ze soudně- lékařského hlediska se jednalo u poškozené o smrt ze zevních příčin, která nastala v příčinné souvislosti se střelným poraněním v úrovni dolní etáže obličeje a horní krční páteře ze dne 18. 10. 2018.</w:t>
      </w:r>
    </w:p>
    <w:p w:rsidR="00BB3E7F" w:rsidRDefault="00BB3E7F" w:rsidP="00BB3E7F">
      <w:r w:rsidRPr="00BB3E7F">
        <w:t>23. V přípravném řízení byl k osobě obžalovaného zpracován znalecký posudek z oboru zdravotnictví, odvětví psychiatrie a psychologie. Obžalovaný následně soudu předložil znalecké posudky, které si nechal z těchto oborů sám zpracovat. Znalecký posudek na základě opatření policejního orgánu zpracovaly znalkyně MUDr. Navrátilová a Mgr. Ortmannová. Ze závěrů psychiatrické části posudku bylo zjištěno, že obžalovaný netrpí a ani v době, kdy došlo ke spáchání trestného činu, netrpěl žádnou duševní chorobou ani poruchou v pravém slova smyslu. Diagnostikována u něj byla pouze disociální porucha osobnosti, což ovšem není nemoc. Obžalovaný byl schopen rozpoznat společenskou nebezpečnost svého jednání a byl schopen své jednání ovládat. Rozpoznávací i ovládací schopnosti hodnotí znalci jako plně zachovalé, nebyly ani snížené. Obžalovaný nebyl pod vlivem drog ani alkoholu, jeho jednání tedy nemá souvislost s návykovými látkami. Závislost na žádné jiné látce než tabáku nebyla zjištěna. Obžalovaný je schopen plnohodnotné účasti v rámci trestního řízení, je schopen pochopit i smysl případného trestu, vzhledem k těžce disociální osobnosti však není schopnost se z trestu poučit. Z čistě psychiatrického hlediska není obžalovaný nebezpečný pro společnost, není proto navrhováno žádné ochranné opatření.</w:t>
      </w:r>
    </w:p>
    <w:p w:rsidR="00BB3E7F" w:rsidRDefault="00BB3E7F" w:rsidP="00BB3E7F">
      <w:r w:rsidRPr="00BB3E7F">
        <w:t>24. Z psychologické části posudku bylo zjištěno, že obžalovaný trpí disociální poruchou osobnosti. Je veden pouze svým osobním prospěchem bez ohledu na potřeby a prožívání ostatních, lidský život pro něj nepředstavuje adekvátní hodnotu. Má minimální schopnost empatie, morální vlastnosti jsou nízké, absentují vyšší city. Schopnost navazovat hlubší emocionální vztahy je vážně narušená. Znalkyně uvádí, že pokud u obžalovaného byl přítomen afekt, jednalo se o afekt prostý, který z forenzního hlediska nemá význam na hodnocení jednání obžalovaného. Obžalovaný ostatně sám přítomnost i prostého rozčilení vylučuje. Znalkyně uvádí, že jednání obžalovaného bylo s vysokou mírou pravděpodobnosti podmíněno jeho osobnostními charakteristikami. Znalkyně uvádí, že při případném prokázání úmyslu obžalovaného je pravděpodobným motivem žárlivost. Obžalovaný je schopen agresivní schopnosti ovládat, je schopen formálního přizpůsobení se, nicméně jeho odpor ke společenským pravidlům je hluboce zakořeněný, chybí jakékoliv mravní zásady, které by bránily užití agrese. Agresi vnímá jako zcela legitimní prostředek k dosažení svých cílů. Obžalovaný je schopen si uvědomit i nebezpečnost svého jednání pro společnost. Prognóza resocializace je hodnocena nepříznivě.</w:t>
      </w:r>
    </w:p>
    <w:p w:rsidR="00BB3E7F" w:rsidRDefault="00BB3E7F" w:rsidP="00BB3E7F">
      <w:r w:rsidRPr="00BB3E7F">
        <w:t>25. Uvedené znalkyně byly vyslechnuty i v hlavním líčení a na svých závěrech setrvaly. Byly jim předloženy znalecké posudky zpracované obhajobou a byly i přítomny výslechu těchto znalců. Jejich poznatky v tomto směru budou níže uvedeny.</w:t>
      </w:r>
    </w:p>
    <w:p w:rsidR="00BB3E7F" w:rsidRDefault="00BB3E7F" w:rsidP="00BB3E7F">
      <w:r w:rsidRPr="00BB3E7F">
        <w:t xml:space="preserve">26. Jak již bylo řečeno, obžalovaný si nechal zpracovat a soudu předložil k důkazu znalecký posudek z oboru zdravotnictví, odvětví psychiatrie, který zpracoval znalec MUDr. Michal </w:t>
      </w:r>
      <w:r w:rsidRPr="00BB3E7F">
        <w:lastRenderedPageBreak/>
        <w:t xml:space="preserve">Pořický. Jmenovaný znalec dospěl ve svém znaleckém posudku k následujícím závěrům. Uvedl, že obžalovaný netrpěl duševní chorobou v pravém slova smyslu, tj. psychózou. Přítomna byla emočně instabilní porucha osobnosti impulzivního typu, která se u posuzovaného projevuje emoční nestálostí, nedostatečnou kontrolou impulzivity, tendencí jednat neočekávaně, nestálou a nevypočitatelnou náladou, sklonem k výbuchu hněvu a neschopností kontrolovat následné explozivní jednání. Vlivem působení stresoru, frustrace (konflikty s družkou, její rodinou a obav z napadání </w:t>
      </w:r>
      <w:r>
        <w:t>[</w:t>
      </w:r>
      <w:r w:rsidR="00ED6113">
        <w:rPr>
          <w:shd w:val="clear" w:color="auto" w:fill="CCCCCC"/>
        </w:rPr>
        <w:t>jméno příjmení</w:t>
      </w:r>
      <w:r w:rsidRPr="00BB3E7F">
        <w:t>]) došlo ke zvýraznění výše popsaných rysů osobnosti, což dle znalce vedlo k šetřené trestné činnosti. Podle znalce byl v předmětné době obžalovaný plně schopen rozpoznat protiprávnost svého jednání, avšak pro uvedenou duševní poruchu nebyl schopen své jednání ovládat. Následně však znalec uvádí, že rozpoznávací schopnosti byly sice plně uchovány, ale ovládací schopnosti byly sníženy do středu pásma mezi jejich plnou uchovalostí a ztrátou. Právě uvedené je nejpodstatnější pro hodnocení závěrů tohoto znaleckého posudku. Je třeba uvést, že znalec nebyl schopen v rámci svého výslechu dostatečně srozumitelně, jasně a bez pochybností vysvětlit své rozporuplné závěry. Na jedné straně setrvával na tom, že obžalovaný nebyl schopen své jednání ovládat, na straně druhé však opakovaně setrvával na tom, že ovládací schopnosti byly sníženy jen cca o polovinu. Z uvedeného důvodu shledává zdejší soud tento znalecký posudek a výpověď znalce za nepřesvědčivé a především rozporuplné. Současně je však třeba uvést i to, co k tomuto posudku uvedla znalkyně MUDr. Navrátilová. Ta poukázala na to, že ve znaleckém posudku MUDr. Pořického není uvedeno jeho vlastní šetření, naopak jsou opisovány pasáže z posudku vypracovaného právě MUDr. Navrátilovou a Mgr. Ortmannovou.</w:t>
      </w:r>
    </w:p>
    <w:p w:rsidR="00BB3E7F" w:rsidRDefault="00BB3E7F" w:rsidP="00BB3E7F">
      <w:r w:rsidRPr="00BB3E7F">
        <w:t>27. Obžalovaný si nechal zpracovat i znalecký posudek z oboru psychologie, specializace rodinná problematika. Ten zpracovala PhDr. Bc. Martina Rezková, která byla v hlavním líčení rovněž vyslechnuta. Jmenovaná znalkyně uvedla, že u obžalovaného je zřejmá impulzivní až hraniční osobnost. Přítomna je extrémně cholerická emoční nestabilita a proměnlivá emotivita. Zvýšená je opakovaně konfliktní, nestálá a zlostná nálada. Byla zřejmě spouštěna nahromaděnými pocity žárlivosti a nedůvěrou. Následně pak bylo zaznamenáno opakované zkratkovité násilné chování obžalovaného vůči družce, kdy se obžalovaný projevoval jak verbálně, tak fyzicky agresivně. Rovněž i tato znalkyně shledává u obžalovaného zřejmou lhostejnost vůči společenským normám. Má potřebu uspokojovat své potřeby, nutkání bez ohledu na možné následky svého jednání nebo na druhé lidi. Velkou problematikou se jeví jeho agresivní nekontrolovatelné výbuchy, jednání bez ohledu na okolí a přítomnost jeho dětí. Frustrační tolerance je na nízké úrovni, má sklony k riskování. Je nezávislé povahy, je mu jedno, kdo si co myslí. Ve stresové zátěži bude mít spíše iracionální chování. Těžko se bude přizpůsobovat nastaveným pravidlům, bude preferovat svoje„ JÁ“. Znalkyně dále uvedla, že se domnívá, že u posuzovaného v době, kdy mělo dojít ke spáchání trestného činu, byl přítomen nakumulovaný stres, který zřejmě vyústil v nekontrolovaný afekt. Pravděpodobně prožíval krátkodobou silnou a prudkou emoční reakci, kdy měl následně snížené sebeovládání. Náhle vzniklé napětí dle znalkyně zřejmě vedlo obžalovaného k výraznému, popřípadě i zkratovému jednání. Rovněž i tato znalkyně poukazuje na vysokou hladinu žárlivosti obžalovaného. Tato znalkyně v rámci svých závěrů, ač v tomto směru nemá jakékoliv vzdělání, poukazovala na to, aby byla vyžádána zdravotní dokumentace obžalovaného k hlubšímu posouzení pohyblivosti a citlivosti pohybů rukou a prstů na rukou obžalovaného. To však znalkyni z oboru psychologie jednoznačně nepřísluší. Ve vztahu k tomuto posudku je však třeba uvést, že nebyly zjištěny diametrální odlišnosti od posudku a závěru znalkyně Mgr. Ortmannové. Obě poukázaly na disociální poruchu osobnosti obžalovaného, žárlivost a zřejmě nakumulovaný stres. Pokud znalkyně PhDr. Rezková uvádí, že obžalovaný mohl jednat v afektu, není její závěr v rozporu se závěrem Mgr. Ortmannové, která jednání v prostém afektu rovněž připouští.</w:t>
      </w:r>
    </w:p>
    <w:p w:rsidR="00BB3E7F" w:rsidRDefault="00BB3E7F" w:rsidP="00BB3E7F">
      <w:r w:rsidRPr="00BB3E7F">
        <w:t xml:space="preserve">28. Krajský soud na tomto místě poznamenává, že si je vědom, že na první pohled by se odůvodnění tohoto rozsudku mohlo jevit poněkud stručné a nekonkrétní. Musí však současně uvést, že důsledně vycházel z ustanovení § 125 odst. 1 trestního řádu, podle nějž má soud </w:t>
      </w:r>
      <w:r w:rsidRPr="00BB3E7F">
        <w:lastRenderedPageBreak/>
        <w:t>v odůvodnění rozsudku stručně vyložit, které skutečnosti vzal za prokázané, o které důkazy svá skutková zjištění opřel a jakými úvahami se řídil při hodnocení provedených důkazů. V tomto směru posuzováno bylo jednak držení či přechovávání střelných zbraní obžalovaným, který k tomu neměl žádné povolení dle zákona o zbraních a střelivu a jednak usmrcením jeho družky. Zdejší soud má za to, že ve vztahu k těmto otázkám, které primárně byly posuzovány, je hodnocení důkazů a odůvodnění stručné, dostatečné a úplné.</w:t>
      </w:r>
    </w:p>
    <w:p w:rsidR="00BB3E7F" w:rsidRDefault="00BB3E7F" w:rsidP="00BB3E7F">
      <w:r w:rsidRPr="00BB3E7F">
        <w:t>29. Již shora bylo objasněno, z jakého důvodu byly zamítnuty návrhy obžalovaného na výslech policistů provádějících domovní prohlídku a rekonstruování záznamu z bezpečnostní kamery v bydlišti obžalovaného. K posledně uvedenému zdejší soud ještě poznamenává, že obžalovaný chtěl rekonstruovaným záznamem dokládat, že svoji družku neomezoval v pohybu, nezakazoval jí chodit samotnou apod. Za tím účelem navrhoval doplnění dokazování i výslechy dalších osob. Ke vztahu mezi obžalovaným a poškozenou bylo podle názoru soudu provedeno obsáhlé dokazování a bylo zjištěno, že se jednalo o vztah komplikovaný a že se jednalo o tzv. italskou domácnost. Prokazování již prokázaného je proto nadbytečné. Obžalovaný chtěl rovněž zajistit odposlechy, které měly být údajně povoleny Okresním soudem v Rokycanech. I to je nadbytečné, neboť by to k rozhodnutí ve věci, pro kterou byl obžalovaný postaven před zdejší soud, nikterak nepřispělo a především by to věc blíže neobjasnilo.</w:t>
      </w:r>
    </w:p>
    <w:p w:rsidR="00BB3E7F" w:rsidRDefault="00BB3E7F" w:rsidP="00BB3E7F">
      <w:r w:rsidRPr="00BB3E7F">
        <w:t xml:space="preserve">30. Krajský soud uzavírá, že s ohledem na všechny provedené důkazy, které hodnotil jednotlivě i ve vzájemných souvislostech, vzal za prokázané, že obžalovaný si nejpozději jeden měsíc před 18. 10. 2018 opatřil zbraň Mauser P-08, kterou následně dne 18. 10. 2018 usmrtil výstřelem do obličeje svoji družku </w:t>
      </w:r>
      <w:r>
        <w:t>[</w:t>
      </w:r>
      <w:r w:rsidRPr="00BB3E7F">
        <w:rPr>
          <w:shd w:val="clear" w:color="auto" w:fill="CCCCCC"/>
        </w:rPr>
        <w:t>jméno</w:t>
      </w:r>
      <w:r w:rsidRPr="00BB3E7F">
        <w:t xml:space="preserve">] </w:t>
      </w:r>
      <w:r>
        <w:t>[</w:t>
      </w:r>
      <w:r w:rsidRPr="00BB3E7F">
        <w:rPr>
          <w:shd w:val="clear" w:color="auto" w:fill="CCCCCC"/>
        </w:rPr>
        <w:t>příjmení</w:t>
      </w:r>
      <w:r w:rsidRPr="00BB3E7F">
        <w:t>] mladší. Motivem jednání obžalovaného byla žárlivost, která se v obžalovaném hromadila od jeho podmíněného propuštění z výkonu trestu odnětí svobody poté, co se dozvěděl, že jeho družka měla mít intimní poměr s jiným mužem. Právě na ochranu před tímto mužem (</w:t>
      </w:r>
      <w:r>
        <w:t>[</w:t>
      </w:r>
      <w:r w:rsidRPr="00BB3E7F">
        <w:rPr>
          <w:shd w:val="clear" w:color="auto" w:fill="CCCCCC"/>
        </w:rPr>
        <w:t>jméno</w:t>
      </w:r>
      <w:r w:rsidRPr="00BB3E7F">
        <w:t xml:space="preserve">] </w:t>
      </w:r>
      <w:r>
        <w:t>[</w:t>
      </w:r>
      <w:r w:rsidR="00ED6113">
        <w:rPr>
          <w:shd w:val="clear" w:color="auto" w:fill="CCCCCC"/>
        </w:rPr>
        <w:t>příjmení</w:t>
      </w:r>
      <w:r w:rsidRPr="00BB3E7F">
        <w:t>]) si opatřil předmětnou pistoli, kterou při sobě nosil dle své výpovědi tehdy, pokud by se mohl pohybovat v blízkosti jmenovaného, kterým byl v minulosti napaden. Proto ji měl ve večerních hodinách i dne 18. 10. 2018.</w:t>
      </w:r>
    </w:p>
    <w:p w:rsidR="00BB3E7F" w:rsidRDefault="00BB3E7F" w:rsidP="00BB3E7F">
      <w:r w:rsidRPr="00BB3E7F">
        <w:t>31. Zdejší soud neuvěřil obhajobě obžalovaného, že k výstřelu došlo náhodou a nedopatřením. Jeho obhajobu v tomto směru považuje jednoznačně za vyvrácenou. Náhodný výstřel byl vyloučen jednak znaleckým zkoumáním z oboru kriminalistika, odvětví balistika a následným výslechem zpracovatele posudku kpt. Vaňka. Bylo prokázáno, že odpor spouště má více než dvounásobně vyšší odpor, než je odpor minimálně vyžadovaný. Náhodný výstřel je tak vyloučen. Rovněž je vyloučeno, že by se na výstřelu podílelo i obžalovaným tvrzené omezení jeho pravé ruky. Jak bylo uvedeno, jistý zdravotní hendikep byl zjištěn v roce 2017, ale nikoli na ruce pravé, ale na ruce levé. Obžalovaný dle své výpovědi zbraň držel v pravé ruce. Jestliže bylo vyvráceno, že by k výstřelu došlo náhodou, nedopatřením, tak je zřejmé, že obžalovaný na poškozenou vystřelil v úmyslu ji usmrtit. O tom svědčí skutečnost, že výstřel směřoval do obličeje poškozené. Je nepodstatné, že místo zástřelu je neobvyklé, jedná se o zástřel do brady poškozené. To lze vysvětlit případným rozrušením obžalovaného.</w:t>
      </w:r>
    </w:p>
    <w:p w:rsidR="00BB3E7F" w:rsidRDefault="00BB3E7F" w:rsidP="00BB3E7F">
      <w:r w:rsidRPr="00BB3E7F">
        <w:t xml:space="preserve">32. Zdejší soud již shora uvedl a poukázal na záběry z bezpečnostní kamery z areálu firmy </w:t>
      </w:r>
      <w:r>
        <w:t>[</w:t>
      </w:r>
      <w:r w:rsidR="00ED6113">
        <w:rPr>
          <w:shd w:val="clear" w:color="auto" w:fill="CCCCCC"/>
        </w:rPr>
        <w:t>právnická osoba</w:t>
      </w:r>
      <w:r w:rsidRPr="00BB3E7F">
        <w:t xml:space="preserve">]. Od příjezdu obžalovaného do záblesku patrného na záznamu, který je podle všeho výstřelem z pistole, uběhlo pouze šest vteřin. Obžalovaný následně z místa činu odjíždí, a to po dalších čtyřiceti dvou vteřinách. Během této doby neprojevuje žádný zájem o poranění, které poškozené způsobil, ale rovněž ani o svého nezletilého syna, který byl v době výstřelu jen kousek za svou matkou. Obžalovaný nevolá lékařskou pomoc ani jiné složky integrovaného záchranného systému. Pouze z místa odjíždí, což svědčí o skutečnosti, že nejevil žádné snahy pomoci poškozené. Jednání obžalovaného po činu tak v kontextu všech událostí, které výstřelu předcházely, podle názoru zdejšího soudu jednoznačně prokazuje, že obžalovaný jednal v úmyslu přímém ve smyslu § 15 odst. 1 písm. a) trestního zákoníku poškozenou usmrtit. Skutečnost, že k úmrtí poškozené následně i přes vysoce odbornou lékařskou pomoc došlo, znamená, že obžalovaný jiného úmyslně usmrtil a tím naplnil skutkovou podstatu zločinu vraždy podle § 140 </w:t>
      </w:r>
      <w:r w:rsidRPr="00BB3E7F">
        <w:lastRenderedPageBreak/>
        <w:t>odst. 1 trestního zákoníku. Ve vztahu ke zbrani, kterou k činu užil, a zbraním, které následně byly nalezeny v jeho bydlišti, je třeba uvést, že obžalovaný si zbraň užitou ke střelbě opatřil a přechovával, zbylé zbraně a náboje nalezené v jeho bydlišti pak přechovával. Vše činil, aniž by měl k tomu příslušné zákonné povolení k držení střelné zbraně dle zákona č. 119/2002 Sb. I ve vztahu k tomuto jednání je třeba uvést, že obžalovaný jednal v úmyslu přímém dle § 15 odst. 1 písm. a) trestního zákoníku. Tím naplnil skutkovou podstatu (trvajícího) přečinu nedovoleného ozbrojování podle § 279 odst. 1 trestního zákoníku.</w:t>
      </w:r>
    </w:p>
    <w:p w:rsidR="00BB3E7F" w:rsidRDefault="00BB3E7F" w:rsidP="00BB3E7F">
      <w:r w:rsidRPr="00BB3E7F">
        <w:t xml:space="preserve">33. Při rozhodování o druhu a výši trestu soud vycházel z ustanovení § 37 a následující trestního zákoníku. Vzal v úvahu okolnosti a závažnost činu, jejich společenskou škodlivost, jakož i osobní poměry obžalovaného a okolnosti polehčující a přitěžující. K osobě obžalovaného bylo zjištěno, že byl v minulosti soudně trestán, a to ve věci zdejšího soudu sp. zn. 2 T 10/2006. Z výkonu uloženého desetiletého trestu odnětí svobody byl podmíněně propuštěn dne 17. 8. 2017. Uvedené odsouzení obžalovanému přitěžuje stejně jako skutečnost, že se obou trestných činů dopustil v době podmíněného propuštění, tj. v době, kdy měl svým chováním a způsobem života prokázat, že se skutečně napravil a že dalšího výkonu trestu, z něhož byl podmíněně propuštěn, není potřeba. Obžalovanému rovněž přitěžuje, že se zločinu vraždy dopustil ke škodě více osob, a to pozůstalých po poškozené. Jedná se nejen o její rodiče a sestru, ale rovněž tři nezletilé děti, přičemž nejmladší syn </w:t>
      </w:r>
      <w:r>
        <w:t>[</w:t>
      </w:r>
      <w:r w:rsidR="00ED6113">
        <w:rPr>
          <w:shd w:val="clear" w:color="auto" w:fill="CCCCCC"/>
        </w:rPr>
        <w:t>jméno</w:t>
      </w:r>
      <w:r w:rsidRPr="00BB3E7F">
        <w:t>] byl bezprostředně přítomen zastřelení své matky, kdy tuto událost dozajista bude prožívat i v budoucnu a jen těžko se s ní bude vyrovnávat. Obžalovanému rovněž přitěžuje, že se dopustil dvou trestných činů. Obžalovanému na druhé straně polehčuje částečné doznání k opatření si pistole Mauser P-08, z níž vyšel smrtící výstřel. Význam tohoto doznání však přeceňovat nelze. Obžalovaný byl při užitých právních kvalifikacích ohrožen úhrnným trestem odnětí svobody od deseti do osmnácti let. Vzhledem k naprosté převaze přitěžujících okolností bylo trest nutno ukládat v horní polovině zákonem stanovené trestní sazby, přičemž přihlíženo bylo i ke skutečnosti, že možnost nápravy obžalovaného je hodnocena znalci nepříznivě. Obžalovanému byl jako trest přiměřený uložen trest odnětí svobody v trvání šestnácti let, kdy při stanovení výměry tohoto trestu soud zohlednil i skutečnost, že je vysoce pravděpodobné, že obžalovanému bude ještě nařízen výkon zbytku trestu odnětí svobody, z něhož byl v minulosti podmíněně propuštěn. Pro výkon uloženého trestu byl obžalovaného zcela v souladu s ustanovením § 56 odst. 2 písm. b) trestního zákoníku zařazen do věznice se zvýšenou ostrahou.</w:t>
      </w:r>
    </w:p>
    <w:p w:rsidR="00BB3E7F" w:rsidRDefault="00BB3E7F" w:rsidP="00BB3E7F">
      <w:r w:rsidRPr="00BB3E7F">
        <w:t>34. Podle § 70 odst. 2 písm. a) trestního zákoníku byl obžalovanému dále uložen trest propadnutí věci, a to samonabíjecí pistole Mauser P-08 spolu se střelivem. Jedná se o zbraň užitou ke střelbě na poškozenou, o níž obžalovaný prohlásil, že si ji opatřil a je tedy jeho vlastnictvím. Jsou tak splněny zákonné podmínky pro uložení tohoto druhu trestu.</w:t>
      </w:r>
    </w:p>
    <w:p w:rsidR="00BB3E7F" w:rsidRDefault="00BB3E7F" w:rsidP="00BB3E7F">
      <w:r w:rsidRPr="00BB3E7F">
        <w:t>35. Ve vztahu k dalším zajištěným zbraním, tj. pistoli Walter P38, pušce SIG a nábojům, nebylo v řízení prokázáno, kdo je jejich vlastníkem, když soud vzal za prokázané, že obžalovaný tyto zbraně a střelivo pouze neoprávněně přechovával. Z uvedeného důvodu proto nemohlo být rozhodnuto o uložení trestu propadnutí těchto věcí, ale mohlo být rozhodnuto pouze o uložení ochranného opatření, a to zabrání věcí podle § 101 odst. 1 písm. c) trestního zákoníku. Jedná se totiž o věci, které ohrožují bezpečnost lidí nebo majetku a rovněž i hrozí nebezpečí, že budou sloužit ke spáchání zločinu. Proto bylo rozhodnuto o jejich zabrání.</w:t>
      </w:r>
    </w:p>
    <w:p w:rsidR="00BB3E7F" w:rsidRDefault="00BB3E7F" w:rsidP="00BB3E7F">
      <w:r w:rsidRPr="00BB3E7F">
        <w:t xml:space="preserve">36. K trestnímu řízení se s nárokem na náhradu škody připojila poškozená Vojenská zdravotní pojišťovna České republiky, která požadovala proplacení částky 515 242 Kč, které vynaložila na proplacení lékařské péče poskytnuté poškozené. Poškozená pojišťovna existenci svého nároku doložila. Provedeným dokazováním byla prokázaná příčinná souvislost mezi jednáním obžalovaného a vznikem škody, tj. nákladů na lékařskou péči, která byla poškozené poskytnuta a kterou pojišťovna následně proplatila zdravotnickým zařízením, které ji poskytly. Za tuto škodu obžalovaný nese odpovědnost, proto mu byla uložena povinnost ji uhradit v plné výši. Pro úplnost se dodává, že odpovědnost obžalovaného je dána ustanovením § 55 odst. 1 zákona č. </w:t>
      </w:r>
      <w:r w:rsidRPr="00BB3E7F">
        <w:lastRenderedPageBreak/>
        <w:t>48/1997 Sb., podle kterého má příslušná zdravotní pojišťovna vůči třetí osobě právo na náhradu těch nákladů na hrazené služby, které vynaložila v důsledku zaviněného protiprávního jednání této třetí osoby vůči pojištěnci.</w:t>
      </w:r>
    </w:p>
    <w:p w:rsidR="00BB3E7F" w:rsidRDefault="00BB3E7F" w:rsidP="00BB3E7F">
      <w:r w:rsidRPr="00BB3E7F">
        <w:t xml:space="preserve">37. K trestnímu řízení se s nárokem nemajetkové újmy připojili vůči obžalovanému i pozůstalí po poškozené. Její rodiče </w:t>
      </w:r>
      <w:r>
        <w:t>[</w:t>
      </w:r>
      <w:r w:rsidRPr="00BB3E7F">
        <w:rPr>
          <w:shd w:val="clear" w:color="auto" w:fill="CCCCCC"/>
        </w:rPr>
        <w:t>jméno</w:t>
      </w:r>
      <w:r w:rsidRPr="00BB3E7F">
        <w:t xml:space="preserve">] </w:t>
      </w:r>
      <w:r>
        <w:t>[</w:t>
      </w:r>
      <w:r w:rsidR="00ED6113">
        <w:rPr>
          <w:shd w:val="clear" w:color="auto" w:fill="CCCCCC"/>
        </w:rPr>
        <w:t>příjmení</w:t>
      </w:r>
      <w:r w:rsidRPr="00BB3E7F">
        <w:t xml:space="preserve">] a </w:t>
      </w:r>
      <w:r>
        <w:t>[</w:t>
      </w:r>
      <w:r w:rsidRPr="00BB3E7F">
        <w:rPr>
          <w:shd w:val="clear" w:color="auto" w:fill="CCCCCC"/>
        </w:rPr>
        <w:t>jméno</w:t>
      </w:r>
      <w:r w:rsidRPr="00BB3E7F">
        <w:t xml:space="preserve">] </w:t>
      </w:r>
      <w:r>
        <w:t>[</w:t>
      </w:r>
      <w:r w:rsidRPr="00BB3E7F">
        <w:rPr>
          <w:shd w:val="clear" w:color="auto" w:fill="CCCCCC"/>
        </w:rPr>
        <w:t>příjmení</w:t>
      </w:r>
      <w:r w:rsidRPr="00BB3E7F">
        <w:t xml:space="preserve">] a její sestra </w:t>
      </w:r>
      <w:r>
        <w:t>[</w:t>
      </w:r>
      <w:r w:rsidRPr="00BB3E7F">
        <w:rPr>
          <w:shd w:val="clear" w:color="auto" w:fill="CCCCCC"/>
        </w:rPr>
        <w:t>jméno</w:t>
      </w:r>
      <w:r w:rsidRPr="00BB3E7F">
        <w:t xml:space="preserve">] </w:t>
      </w:r>
      <w:r>
        <w:t>[</w:t>
      </w:r>
      <w:r w:rsidRPr="00BB3E7F">
        <w:rPr>
          <w:shd w:val="clear" w:color="auto" w:fill="CCCCCC"/>
        </w:rPr>
        <w:t>příjmení</w:t>
      </w:r>
      <w:r w:rsidRPr="00BB3E7F">
        <w:t>] požadovali na náhradě této nemajetkové újmy každý částku 500 000 Kč. Pozůstalé nezletilé děti požadovaly na náhradě této částky každý částku 3 000 000 Kč.</w:t>
      </w:r>
    </w:p>
    <w:p w:rsidR="00BB3E7F" w:rsidRDefault="00BB3E7F" w:rsidP="00BB3E7F">
      <w:r w:rsidRPr="00BB3E7F">
        <w:t>38. Podle § 2959 zákona č. 89/2012 Sb., nového občanského zákoníku v platném znění při usmrcení nebo zvlášť závažném ublížení na zdraví odčiní škůdce duševní útrapy manželu, rodiči, dítěti nebo jiné osobě blízké peněžitou náhradou vyvažující plně jejich utrpení. Nelze-li výši náhrady takto určit, stanoví se podle zásad slušnosti. V obecné rovině je pak třeba doplnit obecnější ustanovení občanského zákoníku, jež bylo nutno vzít při rozhodování o uplatněném nároku v úvahu. Podle § 2591 odst. 2 občanského zákoníku nemajetková újma se odčiní přiměřeným zadostiučiněním. Zadostiučinění musí být poskytnuto v penězích, nezajistí-li jeho jiný způsob skutečné a dostatečně účinné odčinění způsobené újmy. Podle § 2971 občanského zákoníku Odůvodňují-li to zvláštní okolnosti, za nichž škůdce způsobil újmu protiprávním činem, zejména porušil-li z hrubé nedbalosti důležitou právní povinnost, anebo způsobil-li újmu úmyslně z touhy ničit, ublížit nebo z jiné pohnutky zvlášť zavrženíhodné, nahradí škůdce též nemajetkovou újmu každému, kdo způsobenou újmu důvodně pociťuje jako osobní neštěstí, které nelze jinak odčinit. Právě citovaná ustanovení občanského zákoníku stanovila právní rámec, na jehož podkladě bylo nutno rozhodovat o uplatněných nárocích na náhradu nemajetkové újmy pozůstalým po poškozené.</w:t>
      </w:r>
    </w:p>
    <w:p w:rsidR="00BB3E7F" w:rsidRDefault="00BB3E7F" w:rsidP="00BB3E7F">
      <w:r w:rsidRPr="00BB3E7F">
        <w:t xml:space="preserve">39. Ve vztahu k oběma rodičům, sestře a nezletilým dětem je třeba uvést, že jednání obžalovaného, který úmyslně připravil o život jejich dceru, sestru, matku jim všem citelným a nenahraditelným způsobem zasáhlo do práva na štěstí, na spokojený život, úplnost rodiny a do rodinných práv jako takových. I přes uvedené však nebylo možno přiznat jimi požadované částky. V případě rodičů i sestry shledal soud důvody pro stanovení přiměřenosti částky 100 000 Kč v případě rodičů a částky 50 000 Kč v případě sestry </w:t>
      </w:r>
      <w:r>
        <w:t>[</w:t>
      </w:r>
      <w:r w:rsidRPr="00BB3E7F">
        <w:rPr>
          <w:shd w:val="clear" w:color="auto" w:fill="CCCCCC"/>
        </w:rPr>
        <w:t>jméno</w:t>
      </w:r>
      <w:r w:rsidRPr="00BB3E7F">
        <w:t xml:space="preserve">] </w:t>
      </w:r>
      <w:r>
        <w:t>[</w:t>
      </w:r>
      <w:r w:rsidRPr="00BB3E7F">
        <w:rPr>
          <w:shd w:val="clear" w:color="auto" w:fill="CCCCCC"/>
        </w:rPr>
        <w:t>příjmení</w:t>
      </w:r>
      <w:r w:rsidR="00ED6113">
        <w:t>]. Soud vzal v úvahu, že o</w:t>
      </w:r>
      <w:r w:rsidRPr="00BB3E7F">
        <w:t xml:space="preserve">tec </w:t>
      </w:r>
      <w:r>
        <w:t>[</w:t>
      </w:r>
      <w:r w:rsidRPr="00BB3E7F">
        <w:rPr>
          <w:shd w:val="clear" w:color="auto" w:fill="CCCCCC"/>
        </w:rPr>
        <w:t>jméno</w:t>
      </w:r>
      <w:r w:rsidRPr="00BB3E7F">
        <w:t xml:space="preserve">] </w:t>
      </w:r>
      <w:r>
        <w:t>[</w:t>
      </w:r>
      <w:r w:rsidR="00ED6113">
        <w:rPr>
          <w:shd w:val="clear" w:color="auto" w:fill="CCCCCC"/>
        </w:rPr>
        <w:t>příjmení</w:t>
      </w:r>
      <w:r w:rsidRPr="00BB3E7F">
        <w:t xml:space="preserve">] žije dlouhodobě v zahraničí, sestra </w:t>
      </w:r>
      <w:r>
        <w:t>[</w:t>
      </w:r>
      <w:r w:rsidRPr="00BB3E7F">
        <w:rPr>
          <w:shd w:val="clear" w:color="auto" w:fill="CCCCCC"/>
        </w:rPr>
        <w:t>jméno</w:t>
      </w:r>
      <w:r w:rsidRPr="00BB3E7F">
        <w:t>] v zahraničí žila po dlouhou dobu. S poškozenou byli tedy v kontaktu jen občasném, především pak telefonickém. Matka poškozené sice bydlela v blízkosti poškozené, navštěvovaly se, poškozená s ní i s dětmi utíkala z domácnosti po hádkách s obžalovaným, nicméně i zde podle zásad slušnosti shledává soud důvody pro stanovení stejné částky jako u otce poškozené, kdy nevidí důvody, proč by újmy rodičů měly být odlišné.</w:t>
      </w:r>
    </w:p>
    <w:p w:rsidR="00BB3E7F" w:rsidRDefault="00BB3E7F" w:rsidP="00BB3E7F">
      <w:r w:rsidRPr="00BB3E7F">
        <w:t xml:space="preserve">40. V případě nezletilých dětí vzal soud v úvahu, že úmyslným jednáním jim obžalovaný jednou pro vždy odňal možnost vyrůstat po boku a v péči své matky, tj. z povahy věci každému dítěti osoby nejbližší. Jako přiměřenou částku představující újmu nezletilé </w:t>
      </w:r>
      <w:r>
        <w:t>[</w:t>
      </w:r>
      <w:r w:rsidR="00ED6113">
        <w:rPr>
          <w:shd w:val="clear" w:color="auto" w:fill="CCCCCC"/>
        </w:rPr>
        <w:t>jméno</w:t>
      </w:r>
      <w:r w:rsidRPr="00BB3E7F">
        <w:t xml:space="preserve">] a </w:t>
      </w:r>
      <w:r>
        <w:t>[</w:t>
      </w:r>
      <w:r w:rsidR="00ED6113">
        <w:rPr>
          <w:shd w:val="clear" w:color="auto" w:fill="CCCCCC"/>
        </w:rPr>
        <w:t>jméno</w:t>
      </w:r>
      <w:r w:rsidRPr="00BB3E7F">
        <w:t xml:space="preserve">] stanovil soud v částce 1 500 000 Kč. V případě nezletilého syna </w:t>
      </w:r>
      <w:r>
        <w:t>[</w:t>
      </w:r>
      <w:r w:rsidR="00ED6113">
        <w:rPr>
          <w:shd w:val="clear" w:color="auto" w:fill="CCCCCC"/>
        </w:rPr>
        <w:t>jméno</w:t>
      </w:r>
      <w:r w:rsidRPr="00BB3E7F">
        <w:t>] byla situace odlišná. Obžalovaný totiž jeho matku usmrtil před jeho očima. To představuje naprosto mimořádný zásah do práv syna a do jeho budoucího vývoje a utváření morálních hodnot. Proto soud shledal důvody pro stanovení částky náhrady nemajetkové újmy ve výši 2 500 000 Kč, tj. vyšší než v případě jeho dalších dvou sourozenců.</w:t>
      </w:r>
    </w:p>
    <w:p w:rsidR="00F11093" w:rsidRPr="00BB3E7F" w:rsidRDefault="00BB3E7F" w:rsidP="00BB3E7F">
      <w:r w:rsidRPr="00BB3E7F">
        <w:t>41. Protože všichni shora jmenovaní požadovali na náhradě nemajetkové újmy částky vyšší, než které obžalovanému byly tímto rozsudkem podle § 228 odst. 1 trestního řádu uloženy, byli se zbytkem uplatněného nároku podle § 229 odst. 2 trestního řádu odkázáni na řízení ve věcech občanskoprávních.</w:t>
      </w:r>
    </w:p>
    <w:p w:rsidR="008A0B5D" w:rsidRDefault="008A0B5D" w:rsidP="008A0B5D">
      <w:pPr>
        <w:pStyle w:val="Nadpisstirozsudku"/>
      </w:pPr>
      <w:r>
        <w:t>Poučení:</w:t>
      </w:r>
    </w:p>
    <w:p w:rsidR="00BB3E7F" w:rsidRDefault="00BB3E7F" w:rsidP="00BB3E7F">
      <w:r w:rsidRPr="00BB3E7F">
        <w:lastRenderedPageBreak/>
        <w:t>Proti tomuto rozsudku je možno podat odvolání do 8 dnů od doručení jeho opisu ke Krajskému soudu v Plzni O tomto odvolání bude rozhodovat Vrchní soud ČR v Praze. Státní zástupce může odvoláním napadnout rozsudek pro nesprávnost kteréhokoliv výroku, a to i v neprospěch obžalovaného, poškozený může podat odvolání toliko v případě, že uplatnil nárok na náhradu škody, a to pro nesprávnost výroku o náhradě škody, zúčastněná osoba pro nesprávnost výroku o zabrání věci. Obžalovaný má právo podat odvolání pro nesprávnost výroku, který se ho přímo dotýká. Všechny shora uvedené oprávněné osoby mohou napadat rozsudek také proto, že výrok učiněn nebyl, jakož i pro porušení ustanovení o řízení předcházející rozsudku, jestliže toto porušení mohlo způsobit, že výrok je nesprávný nebo že chybí. Ve prospěch obžalovaného mohou rozsudek odvoláním napadnout i příbuzní obžalovaného v pokolení přímém, jeho sourozenci, osvojitel, osvojenec, manžel a druh. Státní zástupce může ve prospěch obžalovaného podat odvolání i proti jeho vůli, stejně tak proti vůli obžalovaného, jenž je zbaven způsobilosti k právním úkonům nebo jeho způsobilost k právním úkonům je omezena, může za něho v jeho prospěch podat odvolání též jeho zákonný zástupce a jeho obhájce.</w:t>
      </w:r>
    </w:p>
    <w:p w:rsidR="00BB3E7F" w:rsidRDefault="00BB3E7F" w:rsidP="00BB3E7F">
      <w:r w:rsidRPr="00BB3E7F">
        <w:t>Ve prospěch mladistvého obžalovaného může i proti jeho vůli podat odvolání i orgán pověření péčí o mládež, kterému lhůta k podání opravného prostředku běží samostatně.</w:t>
      </w:r>
    </w:p>
    <w:p w:rsidR="00BB3E7F" w:rsidRDefault="00BB3E7F" w:rsidP="00796DA4">
      <w:r w:rsidRPr="00BB3E7F">
        <w:t>Odvolání musí být ve lhůtě shora uvedené nebo v další lhůtě 5 dnů k tomu stanovené předsedou senátu soudu prvního stupně také odůvodněno tak, aby bylo patrno, v kterých výrocích je rozsudek napadán a jaké vady jsou vytýkány rozsudku nebo řízení, které rozsudku předcházelo.</w:t>
      </w:r>
    </w:p>
    <w:p w:rsidR="006B14EC" w:rsidRPr="00BB3E7F" w:rsidRDefault="00BB3E7F" w:rsidP="00BB3E7F">
      <w:pPr>
        <w:jc w:val="left"/>
      </w:pPr>
      <w:r w:rsidRPr="00BB3E7F">
        <w:t>Poškozený, kterému byl přiznán nárok na náhradu škody, může žádat, aby byl vyrozuměn o konání veřejného zasedání o podmíněném propuštění odsouzeného z trestu odnětí svobody. Žádost se podává u Krajského soudu v Plzni.</w:t>
      </w:r>
    </w:p>
    <w:p w:rsidR="006B14EC" w:rsidRPr="001F0625" w:rsidRDefault="00BB3E7F" w:rsidP="006B14EC">
      <w:pPr>
        <w:keepNext/>
        <w:spacing w:before="960"/>
        <w:rPr>
          <w:szCs w:val="22"/>
        </w:rPr>
      </w:pPr>
      <w:r>
        <w:rPr>
          <w:szCs w:val="22"/>
        </w:rPr>
        <w:t>Plzeň</w:t>
      </w:r>
      <w:r w:rsidR="006B14EC" w:rsidRPr="001F0625">
        <w:rPr>
          <w:szCs w:val="22"/>
        </w:rPr>
        <w:t xml:space="preserve"> </w:t>
      </w:r>
      <w:r>
        <w:t>3. července 2020</w:t>
      </w:r>
    </w:p>
    <w:p w:rsidR="006B69A5" w:rsidRDefault="00BB3E7F" w:rsidP="00845CC2">
      <w:pPr>
        <w:keepNext/>
        <w:spacing w:before="480"/>
        <w:jc w:val="left"/>
      </w:pPr>
      <w:r>
        <w:t>Mgr. Jan Hostaš</w:t>
      </w:r>
      <w:r w:rsidR="00796DA4">
        <w:t>, v. r.</w:t>
      </w:r>
      <w:r w:rsidR="006B14EC">
        <w:br/>
      </w:r>
      <w:r>
        <w:t>předseda senátu</w:t>
      </w:r>
    </w:p>
    <w:sectPr w:rsidR="006B69A5" w:rsidSect="00B8311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844" w:rsidRDefault="000F3844" w:rsidP="00B83118">
      <w:pPr>
        <w:spacing w:after="0"/>
      </w:pPr>
      <w:r>
        <w:separator/>
      </w:r>
    </w:p>
  </w:endnote>
  <w:endnote w:type="continuationSeparator" w:id="0">
    <w:p w:rsidR="000F3844" w:rsidRDefault="000F3844"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E7F" w:rsidRDefault="00BB3E7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E7F" w:rsidRDefault="00BB3E7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E7F" w:rsidRDefault="00BB3E7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844" w:rsidRDefault="000F3844" w:rsidP="00B83118">
      <w:pPr>
        <w:spacing w:after="0"/>
      </w:pPr>
      <w:r>
        <w:separator/>
      </w:r>
    </w:p>
  </w:footnote>
  <w:footnote w:type="continuationSeparator" w:id="0">
    <w:p w:rsidR="000F3844" w:rsidRDefault="000F3844"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E7F" w:rsidRDefault="00BB3E7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8047B9">
      <w:rPr>
        <w:noProof/>
      </w:rPr>
      <w:t>2</w:t>
    </w:r>
    <w:r>
      <w:fldChar w:fldCharType="end"/>
    </w:r>
    <w:r>
      <w:tab/>
    </w:r>
    <w:r w:rsidR="00BB3E7F">
      <w:t>33 T 8/2019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BB3E7F">
      <w:t>33 T 8/2019 - 1536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3844"/>
    <w:rsid w:val="000F4402"/>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61853"/>
    <w:rsid w:val="00383BA9"/>
    <w:rsid w:val="003926CC"/>
    <w:rsid w:val="003A37C4"/>
    <w:rsid w:val="003B38B9"/>
    <w:rsid w:val="003B7B1C"/>
    <w:rsid w:val="003C659A"/>
    <w:rsid w:val="003D0A5B"/>
    <w:rsid w:val="003E5C70"/>
    <w:rsid w:val="00417F11"/>
    <w:rsid w:val="004203B8"/>
    <w:rsid w:val="0042571C"/>
    <w:rsid w:val="00434AE9"/>
    <w:rsid w:val="00436E3D"/>
    <w:rsid w:val="0044684D"/>
    <w:rsid w:val="00446DEA"/>
    <w:rsid w:val="00473211"/>
    <w:rsid w:val="004A1EF9"/>
    <w:rsid w:val="004A5914"/>
    <w:rsid w:val="004A74B8"/>
    <w:rsid w:val="004B0928"/>
    <w:rsid w:val="004C4337"/>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B3AC1"/>
    <w:rsid w:val="005D22A9"/>
    <w:rsid w:val="005D24AF"/>
    <w:rsid w:val="005F1575"/>
    <w:rsid w:val="00604F22"/>
    <w:rsid w:val="00613A5A"/>
    <w:rsid w:val="00617ECD"/>
    <w:rsid w:val="00642671"/>
    <w:rsid w:val="006474FE"/>
    <w:rsid w:val="00654C4F"/>
    <w:rsid w:val="006B14EC"/>
    <w:rsid w:val="006B3C27"/>
    <w:rsid w:val="006B3DFB"/>
    <w:rsid w:val="006B69A5"/>
    <w:rsid w:val="006B74C9"/>
    <w:rsid w:val="006D2084"/>
    <w:rsid w:val="006F0E2E"/>
    <w:rsid w:val="006F60BD"/>
    <w:rsid w:val="007501FE"/>
    <w:rsid w:val="007516B8"/>
    <w:rsid w:val="00771553"/>
    <w:rsid w:val="00796DA4"/>
    <w:rsid w:val="007B487E"/>
    <w:rsid w:val="007C71EA"/>
    <w:rsid w:val="007C7CA8"/>
    <w:rsid w:val="007E39CF"/>
    <w:rsid w:val="007F11B7"/>
    <w:rsid w:val="008047B9"/>
    <w:rsid w:val="00807782"/>
    <w:rsid w:val="00845CC2"/>
    <w:rsid w:val="008527CE"/>
    <w:rsid w:val="0085450F"/>
    <w:rsid w:val="00856A9C"/>
    <w:rsid w:val="00860D5B"/>
    <w:rsid w:val="008703F5"/>
    <w:rsid w:val="008A029B"/>
    <w:rsid w:val="008A0B5D"/>
    <w:rsid w:val="008B5559"/>
    <w:rsid w:val="008D252B"/>
    <w:rsid w:val="008E0E38"/>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A5FE1"/>
    <w:rsid w:val="00AC2E5F"/>
    <w:rsid w:val="00AC5CE3"/>
    <w:rsid w:val="00B0321B"/>
    <w:rsid w:val="00B27796"/>
    <w:rsid w:val="00B5161D"/>
    <w:rsid w:val="00B83118"/>
    <w:rsid w:val="00BB3E7F"/>
    <w:rsid w:val="00BD3335"/>
    <w:rsid w:val="00BD41F9"/>
    <w:rsid w:val="00BE05C2"/>
    <w:rsid w:val="00BE1B45"/>
    <w:rsid w:val="00BE3229"/>
    <w:rsid w:val="00BF04A3"/>
    <w:rsid w:val="00C1541A"/>
    <w:rsid w:val="00C40BC6"/>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D6113"/>
    <w:rsid w:val="00EE024F"/>
    <w:rsid w:val="00EF3778"/>
    <w:rsid w:val="00F024FB"/>
    <w:rsid w:val="00F11093"/>
    <w:rsid w:val="00F240E4"/>
    <w:rsid w:val="00F308CF"/>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A2672B-5BC3-4D20-BD91-CCD1AA76F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7943</Words>
  <Characters>46864</Characters>
  <Application>Microsoft Office Word</Application>
  <DocSecurity>0</DocSecurity>
  <Lines>390</Lines>
  <Paragraphs>109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2022-10-03T07:03:00Z</dcterms:created>
  <dcterms:modified xsi:type="dcterms:W3CDTF">2022-10-03T07:03:00Z</dcterms:modified>
</cp:coreProperties>
</file>